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ABC4" w14:textId="77777777" w:rsidR="005E18AE" w:rsidRPr="00F70262" w:rsidRDefault="005E18AE" w:rsidP="005E18AE">
      <w:pPr>
        <w:ind w:firstLine="720"/>
        <w:jc w:val="center"/>
        <w:rPr>
          <w:b/>
          <w:bCs/>
          <w:sz w:val="22"/>
          <w:szCs w:val="22"/>
        </w:rPr>
      </w:pPr>
      <w:r w:rsidRPr="00F70262">
        <w:rPr>
          <w:b/>
          <w:noProof/>
          <w:sz w:val="22"/>
          <w:szCs w:val="22"/>
          <w:lang w:eastAsia="en-GB"/>
        </w:rPr>
        <w:drawing>
          <wp:inline distT="0" distB="0" distL="0" distR="0" wp14:anchorId="64E05E5C" wp14:editId="0E90D7A7">
            <wp:extent cx="1333500" cy="1400175"/>
            <wp:effectExtent l="0" t="0" r="0" b="9525"/>
            <wp:docPr id="1021221844" name="Picture 1" descr="A colorful crest with a crown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orful crest with a crown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96A2E" w14:textId="77777777" w:rsidR="005E18AE" w:rsidRPr="00F70262" w:rsidRDefault="005E18AE" w:rsidP="005E18AE">
      <w:pPr>
        <w:ind w:firstLine="720"/>
        <w:rPr>
          <w:b/>
          <w:bCs/>
          <w:sz w:val="22"/>
          <w:szCs w:val="22"/>
        </w:rPr>
      </w:pPr>
    </w:p>
    <w:p w14:paraId="004B1060" w14:textId="77777777" w:rsidR="005E18AE" w:rsidRPr="00F70262" w:rsidRDefault="005E18AE" w:rsidP="005E18AE">
      <w:pPr>
        <w:tabs>
          <w:tab w:val="left" w:pos="567"/>
          <w:tab w:val="left" w:pos="1134"/>
        </w:tabs>
        <w:jc w:val="center"/>
        <w:rPr>
          <w:b/>
          <w:bCs/>
        </w:rPr>
      </w:pPr>
      <w:r w:rsidRPr="00F70262">
        <w:rPr>
          <w:b/>
          <w:bCs/>
        </w:rPr>
        <w:t>HORNSEA TOWN COUNCIL</w:t>
      </w:r>
    </w:p>
    <w:p w14:paraId="5ABFE60D" w14:textId="77777777" w:rsidR="005E18AE" w:rsidRPr="00F70262" w:rsidRDefault="005E18AE" w:rsidP="005E18AE">
      <w:pPr>
        <w:tabs>
          <w:tab w:val="left" w:pos="567"/>
          <w:tab w:val="left" w:pos="1134"/>
        </w:tabs>
        <w:jc w:val="center"/>
      </w:pPr>
      <w:r w:rsidRPr="00F70262">
        <w:rPr>
          <w:b/>
          <w:bCs/>
        </w:rPr>
        <w:t>MINUTES OF THE PROCEEDINGS OF A MEETING OF THE HORNSEA TOWN COUNCIL</w:t>
      </w:r>
    </w:p>
    <w:p w14:paraId="0EE95CE4" w14:textId="7BD9C4DB" w:rsidR="005E18AE" w:rsidRPr="00F70262" w:rsidRDefault="005E18AE" w:rsidP="005E18AE">
      <w:pPr>
        <w:numPr>
          <w:ilvl w:val="1"/>
          <w:numId w:val="0"/>
        </w:numPr>
        <w:jc w:val="center"/>
        <w:rPr>
          <w:rFonts w:eastAsiaTheme="majorEastAsia" w:cstheme="majorBidi"/>
          <w:color w:val="595959" w:themeColor="text1" w:themeTint="A6"/>
          <w:spacing w:val="15"/>
          <w:sz w:val="28"/>
          <w:szCs w:val="28"/>
        </w:rPr>
      </w:pPr>
      <w:r w:rsidRPr="00F70262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 xml:space="preserve">HELD ON MONDAY </w:t>
      </w:r>
      <w:r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>24</w:t>
      </w:r>
      <w:r w:rsidRPr="001F3CA1"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  <w:vertAlign w:val="superscript"/>
        </w:rPr>
        <w:t>th</w:t>
      </w:r>
      <w:r>
        <w:rPr>
          <w:rFonts w:eastAsiaTheme="majorEastAsia" w:cstheme="majorBidi"/>
          <w:b/>
          <w:bCs/>
          <w:color w:val="595959" w:themeColor="text1" w:themeTint="A6"/>
          <w:spacing w:val="15"/>
          <w:sz w:val="28"/>
          <w:szCs w:val="28"/>
        </w:rPr>
        <w:t xml:space="preserve"> MARCH 2025</w:t>
      </w:r>
    </w:p>
    <w:p w14:paraId="299D425D" w14:textId="5CC9E7C0" w:rsidR="005E18AE" w:rsidRPr="00F70262" w:rsidRDefault="005E18AE" w:rsidP="005E18AE">
      <w:pPr>
        <w:ind w:left="720"/>
        <w:jc w:val="both"/>
      </w:pPr>
      <w:r w:rsidRPr="00F70262">
        <w:t>Present:  Councillors E Young, R Hall,</w:t>
      </w:r>
      <w:r>
        <w:t xml:space="preserve"> N Cox, N Dixon, B Y Jefferson, J Kemp, J Denton, A Tharratt, J Whittle and S Prescott </w:t>
      </w:r>
    </w:p>
    <w:p w14:paraId="1107B1B8" w14:textId="77777777" w:rsidR="005E18AE" w:rsidRDefault="005E18AE" w:rsidP="005E18AE">
      <w:pPr>
        <w:jc w:val="both"/>
      </w:pPr>
      <w:r w:rsidRPr="00F70262">
        <w:t xml:space="preserve">In attendance:  J Richardson - Town Clerk  </w:t>
      </w:r>
    </w:p>
    <w:p w14:paraId="6F39A1B4" w14:textId="77777777" w:rsidR="005E18AE" w:rsidRPr="00171044" w:rsidRDefault="005E18AE" w:rsidP="005E18AE">
      <w:pPr>
        <w:jc w:val="both"/>
        <w:rPr>
          <w:rFonts w:ascii="Times New Roman" w:hAnsi="Times New Roman" w:cs="Times New Roman"/>
        </w:rPr>
      </w:pPr>
    </w:p>
    <w:p w14:paraId="10FD69A2" w14:textId="77777777" w:rsidR="005E18AE" w:rsidRPr="005227A6" w:rsidRDefault="005E18AE" w:rsidP="005E18AE">
      <w:pPr>
        <w:jc w:val="both"/>
        <w:rPr>
          <w:rFonts w:ascii="Times New Roman" w:hAnsi="Times New Roman" w:cs="Times New Roman"/>
          <w:b/>
          <w:bCs/>
        </w:rPr>
      </w:pPr>
      <w:r w:rsidRPr="00171044">
        <w:rPr>
          <w:rFonts w:ascii="Times New Roman" w:hAnsi="Times New Roman" w:cs="Times New Roman"/>
        </w:rPr>
        <w:tab/>
      </w:r>
      <w:r w:rsidRPr="005227A6">
        <w:rPr>
          <w:rFonts w:ascii="Times New Roman" w:hAnsi="Times New Roman" w:cs="Times New Roman"/>
          <w:b/>
          <w:bCs/>
        </w:rPr>
        <w:t xml:space="preserve">PUBLIC PARTICIPATION </w:t>
      </w:r>
    </w:p>
    <w:p w14:paraId="64CA2D69" w14:textId="77777777" w:rsidR="005E18AE" w:rsidRDefault="005E18AE" w:rsidP="005E18AE">
      <w:pPr>
        <w:jc w:val="both"/>
      </w:pPr>
      <w:r>
        <w:tab/>
        <w:t>There were no matters raised for discussion</w:t>
      </w:r>
    </w:p>
    <w:p w14:paraId="3B3D12E0" w14:textId="77777777" w:rsidR="005E18AE" w:rsidRDefault="005E18AE" w:rsidP="005E18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Apologies for absence</w:t>
      </w:r>
    </w:p>
    <w:p w14:paraId="3109ED46" w14:textId="62F41DE9" w:rsidR="005E18AE" w:rsidRDefault="005E18AE" w:rsidP="005E18AE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77BDA">
        <w:rPr>
          <w:rFonts w:ascii="Times New Roman" w:eastAsia="Times New Roman" w:hAnsi="Times New Roman" w:cs="Times New Roman"/>
          <w:kern w:val="0"/>
          <w14:ligatures w14:val="none"/>
        </w:rPr>
        <w:t xml:space="preserve">Apologies for absence were received from </w:t>
      </w:r>
      <w:r>
        <w:rPr>
          <w:rFonts w:ascii="Times New Roman" w:eastAsia="Times New Roman" w:hAnsi="Times New Roman" w:cs="Times New Roman"/>
          <w:kern w:val="0"/>
          <w14:ligatures w14:val="none"/>
        </w:rPr>
        <w:t>Cllrs S Colombari, L Embleton, K Nicholson and C Morgan Muir</w:t>
      </w:r>
    </w:p>
    <w:p w14:paraId="49A3D29E" w14:textId="77777777" w:rsidR="005E18AE" w:rsidRPr="00477C9B" w:rsidRDefault="005E18AE" w:rsidP="005E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CD3D13D" w14:textId="3FBFC04E" w:rsidR="005E18AE" w:rsidRPr="00660658" w:rsidRDefault="005E18AE" w:rsidP="006606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6065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Mayor’s Announcements </w:t>
      </w:r>
    </w:p>
    <w:p w14:paraId="53F02B73" w14:textId="78CA5962" w:rsidR="00660658" w:rsidRPr="00660658" w:rsidRDefault="00660658" w:rsidP="0066065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60658">
        <w:rPr>
          <w:rFonts w:ascii="Times New Roman" w:eastAsia="Times New Roman" w:hAnsi="Times New Roman" w:cs="Times New Roman"/>
          <w:kern w:val="0"/>
          <w14:ligatures w14:val="none"/>
        </w:rPr>
        <w:t>There were no announcements to make on this occasion</w:t>
      </w:r>
    </w:p>
    <w:p w14:paraId="550EE2D5" w14:textId="77777777" w:rsidR="005E18AE" w:rsidRPr="00477C9B" w:rsidRDefault="005E18AE" w:rsidP="005E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720DEC5" w14:textId="77777777" w:rsidR="005E18AE" w:rsidRPr="00477C9B" w:rsidRDefault="005E18AE" w:rsidP="005E18AE">
      <w:pPr>
        <w:spacing w:after="0" w:line="240" w:lineRule="auto"/>
        <w:ind w:left="840" w:hanging="735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Minutes 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To receive and sign as a true record the Minutes of a </w:t>
      </w:r>
    </w:p>
    <w:p w14:paraId="030EF9CC" w14:textId="77777777" w:rsidR="005E18AE" w:rsidRPr="00477C9B" w:rsidRDefault="005E18AE" w:rsidP="005E18A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>meeting of the Hornsea Town Council held on Monday</w:t>
      </w:r>
    </w:p>
    <w:p w14:paraId="7091AC7F" w14:textId="77777777" w:rsidR="005E18AE" w:rsidRDefault="005E18AE" w:rsidP="005E18A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24</w:t>
      </w:r>
      <w:r w:rsidRPr="00644122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February 2025</w:t>
      </w:r>
    </w:p>
    <w:p w14:paraId="1F93767B" w14:textId="77777777" w:rsidR="005E18AE" w:rsidRPr="00477C9B" w:rsidRDefault="005E18AE" w:rsidP="005E18A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351E47" w14:textId="77777777" w:rsidR="005E18AE" w:rsidRPr="00477C9B" w:rsidRDefault="005E18AE" w:rsidP="005E18AE">
      <w:pPr>
        <w:spacing w:after="0" w:line="240" w:lineRule="auto"/>
        <w:ind w:left="737" w:hanging="617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Declaration of Interests – To record declarations of interest by any</w:t>
      </w:r>
    </w:p>
    <w:p w14:paraId="4BD78294" w14:textId="77777777" w:rsidR="005E18AE" w:rsidRDefault="005E18AE" w:rsidP="005E18A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member of the council in respect of the agenda items below.  Members declaring interests should identify the agenda item and type of interest being declared </w:t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n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accordance with The Localism Act 2011, the Relevant Authorities (Disclosable Pecuniary Interests) Regulations 2012</w:t>
      </w:r>
    </w:p>
    <w:p w14:paraId="66B5A9BA" w14:textId="77777777" w:rsidR="005E18AE" w:rsidRDefault="005E18AE" w:rsidP="005E18A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6125ACE3" w14:textId="77777777" w:rsidR="005E18AE" w:rsidRDefault="005E18AE" w:rsidP="005E18A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5E6628AF" w14:textId="77777777" w:rsidR="005E18AE" w:rsidRDefault="005E18AE" w:rsidP="005E18A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26E3C2EC" w14:textId="77777777" w:rsidR="005E18AE" w:rsidRDefault="005E18AE" w:rsidP="005E18A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0F90B514" w14:textId="77777777" w:rsidR="005E18AE" w:rsidRDefault="005E18AE" w:rsidP="005E18A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18EDC161" w14:textId="77777777" w:rsidR="005E18AE" w:rsidRDefault="005E18AE" w:rsidP="005E18A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46359657" w14:textId="77777777" w:rsidR="005E18AE" w:rsidRDefault="005E18AE" w:rsidP="005E18A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tbl>
      <w:tblPr>
        <w:tblW w:w="874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717"/>
        <w:gridCol w:w="1386"/>
        <w:gridCol w:w="1340"/>
        <w:gridCol w:w="2748"/>
      </w:tblGrid>
      <w:tr w:rsidR="005E18AE" w14:paraId="18A954C0" w14:textId="77777777" w:rsidTr="00C3559D">
        <w:trPr>
          <w:trHeight w:val="32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55FC" w14:textId="77777777" w:rsidR="005E18AE" w:rsidRDefault="005E18AE" w:rsidP="00C3559D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Minute Number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57DF" w14:textId="77777777" w:rsidR="005E18AE" w:rsidRDefault="005E18AE" w:rsidP="00C3559D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Councillors </w:t>
            </w:r>
          </w:p>
          <w:p w14:paraId="1C47F01D" w14:textId="77777777" w:rsidR="005E18AE" w:rsidRDefault="005E18AE" w:rsidP="00C3559D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43CF" w14:textId="77777777" w:rsidR="005E18AE" w:rsidRDefault="005E18AE" w:rsidP="00C3559D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Non-Pecuniary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034F" w14:textId="77777777" w:rsidR="005E18AE" w:rsidRDefault="005E18AE" w:rsidP="00C3559D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Pecuniary   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E6DD" w14:textId="77777777" w:rsidR="005E18AE" w:rsidRDefault="005E18AE" w:rsidP="00C3559D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Reason</w:t>
            </w:r>
          </w:p>
        </w:tc>
      </w:tr>
      <w:tr w:rsidR="005E18AE" w14:paraId="34FAF23E" w14:textId="77777777" w:rsidTr="005E18AE">
        <w:trPr>
          <w:trHeight w:val="384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54A" w14:textId="77777777" w:rsidR="005E18AE" w:rsidRDefault="005E18AE" w:rsidP="00C3559D">
            <w:pPr>
              <w:spacing w:line="256" w:lineRule="auto"/>
              <w:jc w:val="center"/>
            </w:pPr>
          </w:p>
          <w:p w14:paraId="29907B96" w14:textId="5A5DC062" w:rsidR="005E18AE" w:rsidRDefault="005E18AE" w:rsidP="00C3559D">
            <w:pPr>
              <w:spacing w:line="256" w:lineRule="auto"/>
              <w:jc w:val="center"/>
            </w:pPr>
            <w:r>
              <w:t xml:space="preserve">Item 10) </w:t>
            </w:r>
            <w:proofErr w:type="spellStart"/>
            <w:r>
              <w:t>i</w:t>
            </w:r>
            <w:proofErr w:type="spellEnd"/>
            <w:r>
              <w:t>)</w:t>
            </w:r>
          </w:p>
          <w:p w14:paraId="26E1E9B5" w14:textId="77777777" w:rsidR="005E18AE" w:rsidRDefault="005E18AE" w:rsidP="00C3559D">
            <w:pPr>
              <w:spacing w:line="256" w:lineRule="auto"/>
              <w:jc w:val="center"/>
            </w:pPr>
          </w:p>
          <w:p w14:paraId="43CF91C8" w14:textId="111AB3D0" w:rsidR="005E18AE" w:rsidRDefault="005E18AE" w:rsidP="00C3559D">
            <w:pPr>
              <w:spacing w:line="256" w:lineRule="auto"/>
              <w:jc w:val="center"/>
            </w:pPr>
            <w:r>
              <w:t>Item 5) ii)</w:t>
            </w:r>
          </w:p>
          <w:p w14:paraId="0D187502" w14:textId="0E192278" w:rsidR="005E18AE" w:rsidRDefault="005E18AE" w:rsidP="00C3559D">
            <w:pPr>
              <w:spacing w:line="256" w:lineRule="auto"/>
              <w:jc w:val="center"/>
            </w:pPr>
            <w:r>
              <w:t>Item 11)</w:t>
            </w:r>
          </w:p>
          <w:p w14:paraId="01779251" w14:textId="77777777" w:rsidR="005E18AE" w:rsidRDefault="005E18AE" w:rsidP="00C3559D">
            <w:pPr>
              <w:spacing w:line="256" w:lineRule="auto"/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DDE4" w14:textId="77777777" w:rsidR="005E18AE" w:rsidRDefault="005E18AE" w:rsidP="00C3559D">
            <w:pPr>
              <w:spacing w:line="256" w:lineRule="auto"/>
              <w:jc w:val="both"/>
            </w:pPr>
          </w:p>
          <w:p w14:paraId="2B634115" w14:textId="77777777" w:rsidR="005E18AE" w:rsidRDefault="005E18AE" w:rsidP="00C3559D">
            <w:pPr>
              <w:spacing w:line="256" w:lineRule="auto"/>
              <w:jc w:val="both"/>
            </w:pPr>
            <w:r>
              <w:t>Cllr J Kemp</w:t>
            </w:r>
          </w:p>
          <w:p w14:paraId="19C48086" w14:textId="77777777" w:rsidR="005E18AE" w:rsidRDefault="005E18AE" w:rsidP="00C3559D">
            <w:pPr>
              <w:spacing w:line="256" w:lineRule="auto"/>
              <w:jc w:val="both"/>
            </w:pPr>
          </w:p>
          <w:p w14:paraId="01F35E7B" w14:textId="42927694" w:rsidR="005E18AE" w:rsidRDefault="005E18AE" w:rsidP="00C3559D">
            <w:pPr>
              <w:spacing w:line="256" w:lineRule="auto"/>
              <w:jc w:val="both"/>
            </w:pPr>
            <w:r>
              <w:t>Cllr N Dixon</w:t>
            </w:r>
          </w:p>
          <w:p w14:paraId="22834982" w14:textId="13A404A4" w:rsidR="005E18AE" w:rsidRDefault="005E18AE" w:rsidP="00C3559D">
            <w:pPr>
              <w:spacing w:line="256" w:lineRule="auto"/>
              <w:jc w:val="both"/>
            </w:pPr>
            <w:r>
              <w:t>Cllr J Whittle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94D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0BED0DF2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sym w:font="Wingdings 2" w:char="F050"/>
            </w:r>
          </w:p>
          <w:p w14:paraId="203CB0D7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5358FD39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sym w:font="Wingdings 2" w:char="F050"/>
            </w:r>
          </w:p>
          <w:p w14:paraId="07BF7C4D" w14:textId="77777777" w:rsidR="005E18AE" w:rsidRDefault="005E18AE" w:rsidP="005E18AE">
            <w:pPr>
              <w:spacing w:line="256" w:lineRule="auto"/>
              <w:jc w:val="center"/>
              <w:rPr>
                <w:rFonts w:ascii="Agency FB" w:hAnsi="Agency FB" w:cs="Agency FB"/>
              </w:rPr>
            </w:pPr>
            <w:r>
              <w:rPr>
                <w:rFonts w:ascii="Agency FB" w:hAnsi="Agency FB" w:cs="Agency FB"/>
              </w:rPr>
              <w:sym w:font="Wingdings 2" w:char="F050"/>
            </w:r>
          </w:p>
          <w:p w14:paraId="17F75ABC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0760AEC6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231D988E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41724306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578202F0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31B78F26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69FB761A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6EEEA05B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538AA5E3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  <w:p w14:paraId="090AE5C9" w14:textId="77777777" w:rsidR="005E18AE" w:rsidRDefault="005E18AE" w:rsidP="00C3559D">
            <w:pPr>
              <w:spacing w:line="256" w:lineRule="auto"/>
              <w:jc w:val="center"/>
              <w:rPr>
                <w:rFonts w:ascii="Agency FB" w:hAnsi="Agency FB" w:cs="Agency F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0E37" w14:textId="77777777" w:rsidR="005E18AE" w:rsidRDefault="005E18AE" w:rsidP="00C3559D">
            <w:pPr>
              <w:spacing w:line="256" w:lineRule="auto"/>
              <w:jc w:val="center"/>
            </w:pPr>
          </w:p>
          <w:p w14:paraId="5613FE50" w14:textId="77777777" w:rsidR="005E18AE" w:rsidRDefault="005E18AE" w:rsidP="00C3559D">
            <w:pPr>
              <w:spacing w:line="256" w:lineRule="auto"/>
              <w:jc w:val="center"/>
            </w:pPr>
          </w:p>
          <w:p w14:paraId="581034F4" w14:textId="77777777" w:rsidR="005E18AE" w:rsidRDefault="005E18AE" w:rsidP="00C3559D">
            <w:pPr>
              <w:spacing w:line="256" w:lineRule="auto"/>
              <w:jc w:val="center"/>
            </w:pPr>
          </w:p>
          <w:p w14:paraId="00CC6915" w14:textId="77777777" w:rsidR="005E18AE" w:rsidRDefault="005E18AE" w:rsidP="00C3559D">
            <w:pPr>
              <w:spacing w:line="256" w:lineRule="auto"/>
              <w:jc w:val="center"/>
            </w:pPr>
          </w:p>
          <w:p w14:paraId="3CE80872" w14:textId="77777777" w:rsidR="005E18AE" w:rsidRDefault="005E18AE" w:rsidP="00C3559D">
            <w:pPr>
              <w:spacing w:line="256" w:lineRule="auto"/>
              <w:jc w:val="center"/>
            </w:pPr>
          </w:p>
          <w:p w14:paraId="2C98D1A3" w14:textId="77777777" w:rsidR="005E18AE" w:rsidRDefault="005E18AE" w:rsidP="00C3559D">
            <w:pPr>
              <w:spacing w:line="256" w:lineRule="auto"/>
              <w:jc w:val="center"/>
            </w:pPr>
          </w:p>
          <w:p w14:paraId="7DAF1F72" w14:textId="77777777" w:rsidR="005E18AE" w:rsidRDefault="005E18AE" w:rsidP="00C3559D">
            <w:pPr>
              <w:spacing w:line="256" w:lineRule="auto"/>
              <w:jc w:val="center"/>
            </w:pPr>
          </w:p>
          <w:p w14:paraId="42565253" w14:textId="77777777" w:rsidR="005E18AE" w:rsidRDefault="005E18AE" w:rsidP="00C3559D">
            <w:pPr>
              <w:spacing w:line="256" w:lineRule="auto"/>
              <w:jc w:val="center"/>
            </w:pPr>
          </w:p>
          <w:p w14:paraId="04A10203" w14:textId="77777777" w:rsidR="005E18AE" w:rsidRDefault="005E18AE" w:rsidP="00C3559D">
            <w:pPr>
              <w:spacing w:line="256" w:lineRule="auto"/>
              <w:jc w:val="center"/>
            </w:pPr>
          </w:p>
          <w:p w14:paraId="2FD6E7FC" w14:textId="77777777" w:rsidR="005E18AE" w:rsidRDefault="005E18AE" w:rsidP="00C3559D">
            <w:pPr>
              <w:spacing w:line="256" w:lineRule="auto"/>
              <w:jc w:val="center"/>
            </w:pPr>
          </w:p>
          <w:p w14:paraId="628E7F8B" w14:textId="77777777" w:rsidR="005E18AE" w:rsidRDefault="005E18AE" w:rsidP="00C3559D">
            <w:pPr>
              <w:spacing w:line="256" w:lineRule="auto"/>
              <w:jc w:val="center"/>
            </w:pPr>
          </w:p>
          <w:p w14:paraId="4ED6EA81" w14:textId="77777777" w:rsidR="005E18AE" w:rsidRDefault="005E18AE" w:rsidP="00C3559D">
            <w:pPr>
              <w:spacing w:line="256" w:lineRule="auto"/>
              <w:jc w:val="center"/>
            </w:pPr>
          </w:p>
          <w:p w14:paraId="25EF459C" w14:textId="77777777" w:rsidR="005E18AE" w:rsidRDefault="005E18AE" w:rsidP="00C3559D">
            <w:pPr>
              <w:spacing w:line="256" w:lineRule="auto"/>
              <w:jc w:val="center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A4D" w14:textId="77777777" w:rsidR="005E18AE" w:rsidRDefault="005E18AE" w:rsidP="00C3559D">
            <w:pPr>
              <w:spacing w:line="256" w:lineRule="auto"/>
            </w:pPr>
          </w:p>
          <w:p w14:paraId="001BD536" w14:textId="77777777" w:rsidR="005E18AE" w:rsidRDefault="005E18AE" w:rsidP="00C3559D">
            <w:pPr>
              <w:spacing w:line="256" w:lineRule="auto"/>
            </w:pPr>
            <w:r>
              <w:t>Acquainted with a payee</w:t>
            </w:r>
          </w:p>
          <w:p w14:paraId="46CF2161" w14:textId="77777777" w:rsidR="005E18AE" w:rsidRDefault="005E18AE" w:rsidP="00C3559D">
            <w:pPr>
              <w:spacing w:line="256" w:lineRule="auto"/>
            </w:pPr>
          </w:p>
          <w:p w14:paraId="134058E4" w14:textId="23BE75C4" w:rsidR="005E18AE" w:rsidRDefault="005E18AE" w:rsidP="00C3559D">
            <w:pPr>
              <w:spacing w:line="256" w:lineRule="auto"/>
            </w:pPr>
            <w:r>
              <w:t>School Governor</w:t>
            </w:r>
          </w:p>
          <w:p w14:paraId="269ECBBE" w14:textId="2381752B" w:rsidR="005E18AE" w:rsidRDefault="005E18AE" w:rsidP="00C3559D">
            <w:pPr>
              <w:spacing w:line="256" w:lineRule="auto"/>
            </w:pPr>
            <w:r>
              <w:t xml:space="preserve">Member of </w:t>
            </w:r>
            <w:proofErr w:type="gramStart"/>
            <w:r>
              <w:t>Lets</w:t>
            </w:r>
            <w:proofErr w:type="gramEnd"/>
            <w:r>
              <w:t xml:space="preserve"> Go Hornsea</w:t>
            </w:r>
          </w:p>
        </w:tc>
      </w:tr>
    </w:tbl>
    <w:p w14:paraId="1A017D6E" w14:textId="77777777" w:rsidR="005E18AE" w:rsidRPr="00477C9B" w:rsidRDefault="005E18AE" w:rsidP="005E18A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5B93A1D" w14:textId="77777777" w:rsidR="005E18AE" w:rsidRPr="00477C9B" w:rsidRDefault="005E18AE" w:rsidP="005E18AE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4DF735EA" w14:textId="77777777" w:rsidR="005E18AE" w:rsidRPr="00477C9B" w:rsidRDefault="005E18AE" w:rsidP="005E18A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ii)</w:t>
      </w:r>
      <w:r w:rsidRPr="00477C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 note dispensations given to any member of the council in respect of the agenda items listed below</w:t>
      </w:r>
    </w:p>
    <w:p w14:paraId="1FDC2182" w14:textId="77777777" w:rsidR="005E18AE" w:rsidRPr="00477C9B" w:rsidRDefault="005E18AE" w:rsidP="005E18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5AFE4759" w14:textId="77777777" w:rsidR="005E18AE" w:rsidRDefault="005E18AE" w:rsidP="005E18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Town Clerk’s update</w:t>
      </w:r>
    </w:p>
    <w:p w14:paraId="68041A57" w14:textId="751C2650" w:rsidR="005E18AE" w:rsidRDefault="005E18AE" w:rsidP="005E18A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 xml:space="preserve">Positive Activity Grant (PAG) – update – </w:t>
      </w:r>
      <w:r w:rsidRPr="005E18A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the Town Clerk informed members that an application had been </w:t>
      </w:r>
      <w:r w:rsidR="00660658" w:rsidRPr="005E18A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successful,</w:t>
      </w:r>
      <w:r w:rsidRPr="005E18A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and the council ha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</w:t>
      </w:r>
      <w:r w:rsidRPr="005E18A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been awarded £2500.00 towards staff salaries for the detached youth work team – </w:t>
      </w:r>
      <w:r w:rsidRPr="005E18AE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RESOLVED</w:t>
      </w:r>
      <w:r w:rsidRPr="005E18A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noted</w:t>
      </w:r>
    </w:p>
    <w:p w14:paraId="23FEE2F8" w14:textId="66421D3C" w:rsidR="005E18AE" w:rsidRDefault="005E18AE" w:rsidP="005E18A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ii)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5E18A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Following and earlier Finance Working Group meeting and the receipt of a recommendation from the group it was agreed that £20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00 be donated to the Hornsea School and Language College to purchase easter eggs for a netball marathon event</w:t>
      </w:r>
    </w:p>
    <w:p w14:paraId="70EAA9DC" w14:textId="326F7146" w:rsidR="005E18AE" w:rsidRPr="005E18AE" w:rsidRDefault="005E18AE" w:rsidP="005E18A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iii)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5E18A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The Town Clerk gave an update on the installation of a speed management program and speed indicator devices (SIDs) - noted</w:t>
      </w:r>
    </w:p>
    <w:p w14:paraId="007362DC" w14:textId="77777777" w:rsidR="005E18AE" w:rsidRDefault="005E18AE" w:rsidP="005E18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</w:p>
    <w:p w14:paraId="65A450EF" w14:textId="78594ED6" w:rsidR="005E18AE" w:rsidRDefault="005E18AE" w:rsidP="005E18A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ab/>
      </w:r>
      <w:r w:rsidRPr="0007745E">
        <w:rPr>
          <w:rFonts w:ascii="Times New Roman" w:hAnsi="Times New Roman" w:cs="Times New Roman"/>
          <w:b/>
          <w:bCs/>
        </w:rPr>
        <w:t xml:space="preserve">Police attendance/information </w:t>
      </w:r>
    </w:p>
    <w:p w14:paraId="48DBEB52" w14:textId="11C39928" w:rsidR="005E18AE" w:rsidRPr="005E18AE" w:rsidRDefault="005E18AE" w:rsidP="005E18AE">
      <w:pPr>
        <w:spacing w:after="0" w:line="240" w:lineRule="auto"/>
        <w:rPr>
          <w:rFonts w:ascii="Times New Roman" w:hAnsi="Times New Roman" w:cs="Times New Roman"/>
        </w:rPr>
      </w:pPr>
      <w:r w:rsidRPr="005E18AE">
        <w:rPr>
          <w:rFonts w:ascii="Times New Roman" w:hAnsi="Times New Roman" w:cs="Times New Roman"/>
        </w:rPr>
        <w:tab/>
        <w:t>The Police were unable to attend on this occasion</w:t>
      </w:r>
    </w:p>
    <w:p w14:paraId="6BC1D7CF" w14:textId="77777777" w:rsidR="005E18AE" w:rsidRDefault="005E18AE" w:rsidP="005E18AE">
      <w:pPr>
        <w:spacing w:after="0" w:line="240" w:lineRule="auto"/>
        <w:rPr>
          <w:rFonts w:ascii="Times New Roman" w:hAnsi="Times New Roman" w:cs="Times New Roman"/>
          <w:b/>
        </w:rPr>
      </w:pPr>
    </w:p>
    <w:p w14:paraId="06811697" w14:textId="0FC3463F" w:rsidR="005E18AE" w:rsidRPr="000D3650" w:rsidRDefault="005E18AE" w:rsidP="005E18AE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ab/>
        <w:t>Town Council advertising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  <w:t xml:space="preserve">Seaside FM – </w:t>
      </w:r>
      <w:r w:rsidRPr="000D3650">
        <w:rPr>
          <w:rFonts w:ascii="Times New Roman" w:hAnsi="Times New Roman" w:cs="Times New Roman"/>
          <w:bCs/>
        </w:rPr>
        <w:t xml:space="preserve">Cllr R Hall gave details of a meeting with a representative from Seaside FM, Cllr N Cox gave additional </w:t>
      </w:r>
      <w:r w:rsidRPr="000D3650">
        <w:rPr>
          <w:rFonts w:ascii="Times New Roman" w:hAnsi="Times New Roman" w:cs="Times New Roman"/>
          <w:bCs/>
        </w:rPr>
        <w:lastRenderedPageBreak/>
        <w:t xml:space="preserve">information.  It was </w:t>
      </w:r>
      <w:r w:rsidRPr="000D3650">
        <w:rPr>
          <w:rFonts w:ascii="Times New Roman" w:hAnsi="Times New Roman" w:cs="Times New Roman"/>
          <w:b/>
        </w:rPr>
        <w:t>RESOLVED</w:t>
      </w:r>
      <w:r w:rsidRPr="000D3650">
        <w:rPr>
          <w:rFonts w:ascii="Times New Roman" w:hAnsi="Times New Roman" w:cs="Times New Roman"/>
          <w:bCs/>
        </w:rPr>
        <w:t xml:space="preserve"> that the representative be invited to attend an informal discussion meeting </w:t>
      </w:r>
      <w:r w:rsidR="000D3650">
        <w:rPr>
          <w:rFonts w:ascii="Times New Roman" w:hAnsi="Times New Roman" w:cs="Times New Roman"/>
          <w:bCs/>
        </w:rPr>
        <w:t xml:space="preserve">with all members </w:t>
      </w:r>
      <w:r w:rsidRPr="000D3650">
        <w:rPr>
          <w:rFonts w:ascii="Times New Roman" w:hAnsi="Times New Roman" w:cs="Times New Roman"/>
          <w:bCs/>
        </w:rPr>
        <w:t xml:space="preserve">prior to the Parks, Cemeteries and Planning meeting on </w:t>
      </w:r>
      <w:r w:rsidR="000D3650" w:rsidRPr="000D3650">
        <w:rPr>
          <w:rFonts w:ascii="Times New Roman" w:hAnsi="Times New Roman" w:cs="Times New Roman"/>
          <w:bCs/>
        </w:rPr>
        <w:t>7</w:t>
      </w:r>
      <w:r w:rsidR="000D3650" w:rsidRPr="000D3650">
        <w:rPr>
          <w:rFonts w:ascii="Times New Roman" w:hAnsi="Times New Roman" w:cs="Times New Roman"/>
          <w:bCs/>
          <w:vertAlign w:val="superscript"/>
        </w:rPr>
        <w:t>th</w:t>
      </w:r>
      <w:r w:rsidR="000D3650" w:rsidRPr="000D3650">
        <w:rPr>
          <w:rFonts w:ascii="Times New Roman" w:hAnsi="Times New Roman" w:cs="Times New Roman"/>
          <w:bCs/>
        </w:rPr>
        <w:t xml:space="preserve"> April and this be an item on that agenda</w:t>
      </w:r>
    </w:p>
    <w:p w14:paraId="07F3D912" w14:textId="11B47D02" w:rsidR="005E18AE" w:rsidRDefault="005E18AE" w:rsidP="000D3650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ii)</w:t>
      </w:r>
      <w:r>
        <w:rPr>
          <w:rFonts w:ascii="Times New Roman" w:hAnsi="Times New Roman" w:cs="Times New Roman"/>
          <w:b/>
        </w:rPr>
        <w:tab/>
        <w:t>Hornsea Community News</w:t>
      </w:r>
      <w:r w:rsidR="000D3650">
        <w:rPr>
          <w:rFonts w:ascii="Times New Roman" w:hAnsi="Times New Roman" w:cs="Times New Roman"/>
          <w:b/>
        </w:rPr>
        <w:t xml:space="preserve"> – </w:t>
      </w:r>
      <w:r w:rsidR="000D3650" w:rsidRPr="000D3650">
        <w:rPr>
          <w:rFonts w:ascii="Times New Roman" w:hAnsi="Times New Roman" w:cs="Times New Roman"/>
          <w:bCs/>
        </w:rPr>
        <w:t xml:space="preserve">Cllr A Tharratt gave details of a proposal to publish a regular newsletter in the Hornsea Community News.  Following </w:t>
      </w:r>
      <w:proofErr w:type="gramStart"/>
      <w:r w:rsidR="000D3650" w:rsidRPr="000D3650">
        <w:rPr>
          <w:rFonts w:ascii="Times New Roman" w:hAnsi="Times New Roman" w:cs="Times New Roman"/>
          <w:bCs/>
        </w:rPr>
        <w:t>discussion</w:t>
      </w:r>
      <w:proofErr w:type="gramEnd"/>
      <w:r w:rsidR="000D3650" w:rsidRPr="000D3650">
        <w:rPr>
          <w:rFonts w:ascii="Times New Roman" w:hAnsi="Times New Roman" w:cs="Times New Roman"/>
          <w:bCs/>
        </w:rPr>
        <w:t xml:space="preserve"> it was </w:t>
      </w:r>
      <w:r w:rsidR="000D3650" w:rsidRPr="000D3650">
        <w:rPr>
          <w:rFonts w:ascii="Times New Roman" w:hAnsi="Times New Roman" w:cs="Times New Roman"/>
          <w:b/>
        </w:rPr>
        <w:t>RESOLVED</w:t>
      </w:r>
      <w:r w:rsidR="000D3650" w:rsidRPr="000D3650">
        <w:rPr>
          <w:rFonts w:ascii="Times New Roman" w:hAnsi="Times New Roman" w:cs="Times New Roman"/>
          <w:bCs/>
        </w:rPr>
        <w:t xml:space="preserve"> that this item be deferred to a meeting of the General Purposes working group who will discuss all matters relating to public engagement</w:t>
      </w:r>
    </w:p>
    <w:p w14:paraId="30DB4B0D" w14:textId="77777777" w:rsidR="005E18AE" w:rsidRDefault="005E18AE" w:rsidP="005E18AE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ab/>
        <w:t>Hornsea WI – request to utilise Willows Corner</w:t>
      </w:r>
    </w:p>
    <w:p w14:paraId="4A5BF891" w14:textId="1E14DCE1" w:rsidR="000D3650" w:rsidRPr="000D3650" w:rsidRDefault="000D3650" w:rsidP="005E18AE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0D3650">
        <w:rPr>
          <w:rFonts w:ascii="Times New Roman" w:hAnsi="Times New Roman" w:cs="Times New Roman"/>
          <w:bCs/>
        </w:rPr>
        <w:tab/>
        <w:t xml:space="preserve">It was </w:t>
      </w:r>
      <w:r w:rsidRPr="000D3650">
        <w:rPr>
          <w:rFonts w:ascii="Times New Roman" w:hAnsi="Times New Roman" w:cs="Times New Roman"/>
          <w:b/>
        </w:rPr>
        <w:t>RESOLVED</w:t>
      </w:r>
      <w:r w:rsidRPr="000D3650">
        <w:rPr>
          <w:rFonts w:ascii="Times New Roman" w:hAnsi="Times New Roman" w:cs="Times New Roman"/>
          <w:bCs/>
        </w:rPr>
        <w:t xml:space="preserve"> that this request be supported</w:t>
      </w:r>
    </w:p>
    <w:p w14:paraId="67DAFE72" w14:textId="77777777" w:rsidR="005E18AE" w:rsidRDefault="005E18AE" w:rsidP="005E18AE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57605B9E" w14:textId="09F68FC2" w:rsidR="005E18AE" w:rsidRDefault="005E18AE" w:rsidP="005E18AE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ab/>
        <w:t>Memorial Gardens – decoration – VE Day celebrations</w:t>
      </w:r>
    </w:p>
    <w:p w14:paraId="35BA11DA" w14:textId="054881CF" w:rsidR="000D3650" w:rsidRPr="000D3650" w:rsidRDefault="000D3650" w:rsidP="005E18AE">
      <w:pPr>
        <w:spacing w:after="0" w:line="240" w:lineRule="auto"/>
        <w:ind w:left="720" w:hanging="720"/>
        <w:rPr>
          <w:rFonts w:ascii="Times New Roman" w:hAnsi="Times New Roman" w:cs="Times New Roman"/>
          <w:bCs/>
          <w:i/>
          <w:iCs/>
        </w:rPr>
      </w:pPr>
      <w:r w:rsidRPr="000D3650">
        <w:rPr>
          <w:rFonts w:ascii="Times New Roman" w:hAnsi="Times New Roman" w:cs="Times New Roman"/>
          <w:bCs/>
        </w:rPr>
        <w:tab/>
        <w:t xml:space="preserve">It was </w:t>
      </w:r>
      <w:r w:rsidRPr="000D3650">
        <w:rPr>
          <w:rFonts w:ascii="Times New Roman" w:hAnsi="Times New Roman" w:cs="Times New Roman"/>
          <w:b/>
        </w:rPr>
        <w:t>RESOLVED</w:t>
      </w:r>
      <w:r w:rsidRPr="000D3650">
        <w:rPr>
          <w:rFonts w:ascii="Times New Roman" w:hAnsi="Times New Roman" w:cs="Times New Roman"/>
          <w:bCs/>
        </w:rPr>
        <w:t xml:space="preserve"> that a request to decorate the Memorial Gardens and bandstand with poppies in commemoration of the 80</w:t>
      </w:r>
      <w:r w:rsidRPr="000D3650">
        <w:rPr>
          <w:rFonts w:ascii="Times New Roman" w:hAnsi="Times New Roman" w:cs="Times New Roman"/>
          <w:bCs/>
          <w:vertAlign w:val="superscript"/>
        </w:rPr>
        <w:t>th</w:t>
      </w:r>
      <w:r w:rsidRPr="000D3650">
        <w:rPr>
          <w:rFonts w:ascii="Times New Roman" w:hAnsi="Times New Roman" w:cs="Times New Roman"/>
          <w:bCs/>
        </w:rPr>
        <w:t xml:space="preserve"> Anniversary of VE day be supported</w:t>
      </w:r>
    </w:p>
    <w:p w14:paraId="26A78E12" w14:textId="77777777" w:rsidR="005E18AE" w:rsidRDefault="005E18AE" w:rsidP="005E18AE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050221EF" w14:textId="0843B764" w:rsidR="005E18AE" w:rsidRPr="000D3650" w:rsidRDefault="005E18AE" w:rsidP="005E18AE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ab/>
      </w:r>
      <w:r w:rsidRPr="001156D4">
        <w:rPr>
          <w:rFonts w:ascii="Times New Roman" w:hAnsi="Times New Roman" w:cs="Times New Roman"/>
          <w:b/>
        </w:rPr>
        <w:t>Accounts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  <w:t xml:space="preserve">for payment March 2025 </w:t>
      </w:r>
      <w:r w:rsidR="000D3650" w:rsidRPr="000D3650">
        <w:rPr>
          <w:rFonts w:ascii="Times New Roman" w:hAnsi="Times New Roman" w:cs="Times New Roman"/>
          <w:bCs/>
        </w:rPr>
        <w:t xml:space="preserve">– information having been previously circulated it was </w:t>
      </w:r>
      <w:r w:rsidR="000D3650" w:rsidRPr="000D3650">
        <w:rPr>
          <w:rFonts w:ascii="Times New Roman" w:hAnsi="Times New Roman" w:cs="Times New Roman"/>
          <w:b/>
        </w:rPr>
        <w:t>RESOLVED</w:t>
      </w:r>
      <w:r w:rsidR="000D3650" w:rsidRPr="000D3650">
        <w:rPr>
          <w:rFonts w:ascii="Times New Roman" w:hAnsi="Times New Roman" w:cs="Times New Roman"/>
          <w:bCs/>
        </w:rPr>
        <w:t xml:space="preserve"> that accounts be noted for payment</w:t>
      </w:r>
    </w:p>
    <w:p w14:paraId="3DDC75B0" w14:textId="210FA41C" w:rsidR="005E18AE" w:rsidRDefault="005E18AE" w:rsidP="005E18AE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ii)</w:t>
      </w:r>
      <w:r>
        <w:rPr>
          <w:rFonts w:ascii="Times New Roman" w:hAnsi="Times New Roman" w:cs="Times New Roman"/>
          <w:b/>
        </w:rPr>
        <w:tab/>
        <w:t xml:space="preserve">bank statements – </w:t>
      </w:r>
      <w:r w:rsidR="000D3650">
        <w:rPr>
          <w:rFonts w:ascii="Times New Roman" w:hAnsi="Times New Roman" w:cs="Times New Roman"/>
          <w:b/>
        </w:rPr>
        <w:t xml:space="preserve">RESOLVED </w:t>
      </w:r>
      <w:r w:rsidR="000D3650" w:rsidRPr="000D3650">
        <w:rPr>
          <w:rFonts w:ascii="Times New Roman" w:hAnsi="Times New Roman" w:cs="Times New Roman"/>
          <w:bCs/>
        </w:rPr>
        <w:t>noted</w:t>
      </w:r>
    </w:p>
    <w:p w14:paraId="4D9BACB1" w14:textId="16E5C966" w:rsidR="005E18AE" w:rsidRPr="000D3650" w:rsidRDefault="005E18AE" w:rsidP="005E18AE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iii)</w:t>
      </w:r>
      <w:r>
        <w:rPr>
          <w:rFonts w:ascii="Times New Roman" w:hAnsi="Times New Roman" w:cs="Times New Roman"/>
          <w:b/>
        </w:rPr>
        <w:tab/>
        <w:t xml:space="preserve">bank reconciliation – </w:t>
      </w:r>
      <w:r w:rsidR="000D3650">
        <w:rPr>
          <w:rFonts w:ascii="Times New Roman" w:hAnsi="Times New Roman" w:cs="Times New Roman"/>
          <w:b/>
        </w:rPr>
        <w:t xml:space="preserve">RESOLVED </w:t>
      </w:r>
      <w:r w:rsidR="000D3650" w:rsidRPr="000D3650">
        <w:rPr>
          <w:rFonts w:ascii="Times New Roman" w:hAnsi="Times New Roman" w:cs="Times New Roman"/>
          <w:bCs/>
        </w:rPr>
        <w:t>noted</w:t>
      </w:r>
    </w:p>
    <w:p w14:paraId="683CCE47" w14:textId="77777777" w:rsidR="005E18AE" w:rsidRDefault="005E18AE" w:rsidP="005E18AE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C25AAC" w14:textId="086C0308" w:rsidR="005E18AE" w:rsidRDefault="005E18AE" w:rsidP="005E18AE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1156D4">
        <w:rPr>
          <w:rFonts w:ascii="Times New Roman" w:hAnsi="Times New Roman" w:cs="Times New Roman"/>
          <w:b/>
        </w:rPr>
        <w:t>Lets</w:t>
      </w:r>
      <w:proofErr w:type="spellEnd"/>
      <w:proofErr w:type="gramEnd"/>
      <w:r w:rsidRPr="001156D4">
        <w:rPr>
          <w:rFonts w:ascii="Times New Roman" w:hAnsi="Times New Roman" w:cs="Times New Roman"/>
          <w:b/>
        </w:rPr>
        <w:t xml:space="preserve"> Go Hornsea</w:t>
      </w:r>
      <w:r>
        <w:rPr>
          <w:rFonts w:ascii="Times New Roman" w:hAnsi="Times New Roman" w:cs="Times New Roman"/>
          <w:b/>
        </w:rPr>
        <w:t xml:space="preserve"> – including proposals for the Pennine Trail Viaduct </w:t>
      </w:r>
    </w:p>
    <w:p w14:paraId="19BB6E79" w14:textId="5871A2C8" w:rsidR="000D3650" w:rsidRPr="000D3650" w:rsidRDefault="000D3650" w:rsidP="005E18AE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0D3650">
        <w:rPr>
          <w:rFonts w:ascii="Times New Roman" w:hAnsi="Times New Roman" w:cs="Times New Roman"/>
          <w:bCs/>
        </w:rPr>
        <w:t xml:space="preserve">Minutes from a recent meeting and additional information having been circulated, Cllr J Whittle gave details.  It was </w:t>
      </w:r>
      <w:r w:rsidRPr="000D3650">
        <w:rPr>
          <w:rFonts w:ascii="Times New Roman" w:hAnsi="Times New Roman" w:cs="Times New Roman"/>
          <w:b/>
        </w:rPr>
        <w:t>RESOLVED</w:t>
      </w:r>
      <w:r w:rsidRPr="000D3650">
        <w:rPr>
          <w:rFonts w:ascii="Times New Roman" w:hAnsi="Times New Roman" w:cs="Times New Roman"/>
          <w:bCs/>
        </w:rPr>
        <w:t xml:space="preserve"> that the project be supported in principle</w:t>
      </w:r>
    </w:p>
    <w:p w14:paraId="5E1D735E" w14:textId="77777777" w:rsidR="005E18AE" w:rsidRPr="000D3650" w:rsidRDefault="005E18AE" w:rsidP="005E18AE">
      <w:pPr>
        <w:spacing w:after="0" w:line="240" w:lineRule="auto"/>
        <w:ind w:left="720" w:hanging="720"/>
        <w:rPr>
          <w:rFonts w:ascii="Times New Roman" w:hAnsi="Times New Roman" w:cs="Times New Roman"/>
          <w:bCs/>
          <w:i/>
        </w:rPr>
      </w:pPr>
      <w:r w:rsidRPr="000D3650">
        <w:rPr>
          <w:rFonts w:ascii="Times New Roman" w:hAnsi="Times New Roman" w:cs="Times New Roman"/>
          <w:bCs/>
        </w:rPr>
        <w:t xml:space="preserve">        </w:t>
      </w:r>
    </w:p>
    <w:p w14:paraId="2ADFB2CB" w14:textId="77777777" w:rsidR="005E18AE" w:rsidRDefault="005E18AE" w:rsidP="005E18AE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1156D4">
        <w:rPr>
          <w:rFonts w:ascii="Times New Roman" w:hAnsi="Times New Roman" w:cs="Times New Roman"/>
          <w:b/>
        </w:rPr>
        <w:t xml:space="preserve">.     </w:t>
      </w:r>
      <w:r w:rsidRPr="001156D4">
        <w:rPr>
          <w:rFonts w:ascii="Times New Roman" w:hAnsi="Times New Roman" w:cs="Times New Roman"/>
          <w:b/>
        </w:rPr>
        <w:tab/>
        <w:t>East Riding of Yorkshire Council Items of Interest</w:t>
      </w:r>
    </w:p>
    <w:p w14:paraId="0D35A190" w14:textId="6D59FB90" w:rsidR="000D3650" w:rsidRPr="000D3650" w:rsidRDefault="000D3650" w:rsidP="005E18AE">
      <w:pPr>
        <w:ind w:left="720" w:hanging="720"/>
        <w:rPr>
          <w:rFonts w:ascii="Times New Roman" w:hAnsi="Times New Roman" w:cs="Times New Roman"/>
          <w:bCs/>
        </w:rPr>
      </w:pPr>
      <w:r w:rsidRPr="000D3650">
        <w:rPr>
          <w:rFonts w:ascii="Times New Roman" w:hAnsi="Times New Roman" w:cs="Times New Roman"/>
          <w:bCs/>
        </w:rPr>
        <w:tab/>
        <w:t xml:space="preserve">Cllr J Whittle gave details on the following </w:t>
      </w:r>
      <w:proofErr w:type="gramStart"/>
      <w:r w:rsidRPr="000D3650">
        <w:rPr>
          <w:rFonts w:ascii="Times New Roman" w:hAnsi="Times New Roman" w:cs="Times New Roman"/>
          <w:bCs/>
        </w:rPr>
        <w:t>matter:-</w:t>
      </w:r>
      <w:proofErr w:type="gramEnd"/>
    </w:p>
    <w:p w14:paraId="2533D8DD" w14:textId="389FEBCA" w:rsidR="000D3650" w:rsidRDefault="000D3650" w:rsidP="000D3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0D3650">
        <w:rPr>
          <w:rFonts w:ascii="Times New Roman" w:hAnsi="Times New Roman" w:cs="Times New Roman"/>
          <w:bCs/>
        </w:rPr>
        <w:t>Pre-planning consultation event - land off Rolston Road – Hornsea Golf Club, Tuesday 25</w:t>
      </w:r>
      <w:r w:rsidRPr="000D3650">
        <w:rPr>
          <w:rFonts w:ascii="Times New Roman" w:hAnsi="Times New Roman" w:cs="Times New Roman"/>
          <w:bCs/>
          <w:vertAlign w:val="superscript"/>
        </w:rPr>
        <w:t>th</w:t>
      </w:r>
      <w:r w:rsidRPr="000D3650">
        <w:rPr>
          <w:rFonts w:ascii="Times New Roman" w:hAnsi="Times New Roman" w:cs="Times New Roman"/>
          <w:bCs/>
        </w:rPr>
        <w:t xml:space="preserve"> March</w:t>
      </w:r>
    </w:p>
    <w:p w14:paraId="673D50EC" w14:textId="5789BD43" w:rsidR="000D3650" w:rsidRDefault="000D3650" w:rsidP="000D3650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Cllr B Y Jefferson gave details on the following </w:t>
      </w:r>
      <w:proofErr w:type="gramStart"/>
      <w:r>
        <w:rPr>
          <w:rFonts w:ascii="Times New Roman" w:hAnsi="Times New Roman" w:cs="Times New Roman"/>
          <w:bCs/>
        </w:rPr>
        <w:t>matters:-</w:t>
      </w:r>
      <w:proofErr w:type="gramEnd"/>
    </w:p>
    <w:p w14:paraId="4A016BD1" w14:textId="25A43EC1" w:rsidR="000D3650" w:rsidRDefault="000D3650" w:rsidP="000D3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Yorkshire Water Sewage Pumping Station</w:t>
      </w:r>
      <w:r w:rsidR="00660658">
        <w:rPr>
          <w:rFonts w:ascii="Times New Roman" w:hAnsi="Times New Roman" w:cs="Times New Roman"/>
          <w:bCs/>
        </w:rPr>
        <w:t xml:space="preserve"> – CEO has confirmed works should be carried out quickly</w:t>
      </w:r>
    </w:p>
    <w:p w14:paraId="2B1CE9F5" w14:textId="73ED4ED6" w:rsidR="00660658" w:rsidRDefault="00660658" w:rsidP="000D3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Trees </w:t>
      </w:r>
      <w:proofErr w:type="spellStart"/>
      <w:r>
        <w:rPr>
          <w:rFonts w:ascii="Times New Roman" w:hAnsi="Times New Roman" w:cs="Times New Roman"/>
          <w:bCs/>
        </w:rPr>
        <w:t>Graingers</w:t>
      </w:r>
      <w:proofErr w:type="spellEnd"/>
      <w:r>
        <w:rPr>
          <w:rFonts w:ascii="Times New Roman" w:hAnsi="Times New Roman" w:cs="Times New Roman"/>
          <w:bCs/>
        </w:rPr>
        <w:t xml:space="preserve"> Field – some have been snapped off- Humber Forest will replace free of charge as a goodwill gesture</w:t>
      </w:r>
    </w:p>
    <w:p w14:paraId="159C3D9D" w14:textId="26791277" w:rsidR="00660658" w:rsidRDefault="00660658" w:rsidP="000D3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Access path – </w:t>
      </w:r>
      <w:proofErr w:type="spellStart"/>
      <w:r>
        <w:rPr>
          <w:rFonts w:ascii="Times New Roman" w:hAnsi="Times New Roman" w:cs="Times New Roman"/>
          <w:bCs/>
        </w:rPr>
        <w:t>Ashcourt</w:t>
      </w:r>
      <w:proofErr w:type="spellEnd"/>
      <w:r>
        <w:rPr>
          <w:rFonts w:ascii="Times New Roman" w:hAnsi="Times New Roman" w:cs="Times New Roman"/>
          <w:bCs/>
        </w:rPr>
        <w:t xml:space="preserve"> Drive/Cliff Road</w:t>
      </w:r>
    </w:p>
    <w:p w14:paraId="083D7C94" w14:textId="4F4798F7" w:rsidR="00660658" w:rsidRDefault="00660658" w:rsidP="000D3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Hornsea community Hospital/car parking</w:t>
      </w:r>
    </w:p>
    <w:p w14:paraId="633EAB08" w14:textId="50C74155" w:rsidR="00660658" w:rsidRDefault="00660658" w:rsidP="000D3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Seaton to Hornsea footway will be extended to Mill Lane in next 6 weeks</w:t>
      </w:r>
    </w:p>
    <w:p w14:paraId="49B62285" w14:textId="281EEBBD" w:rsidR="00660658" w:rsidRDefault="00660658" w:rsidP="000D3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toilet block - seafront - will be open by Easter</w:t>
      </w:r>
    </w:p>
    <w:p w14:paraId="3C74156B" w14:textId="32C2F4B8" w:rsidR="00660658" w:rsidRDefault="00660658" w:rsidP="000D3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Highways resurfacing/maintenance is happening all around Hornsea</w:t>
      </w:r>
    </w:p>
    <w:p w14:paraId="73DA9394" w14:textId="203A34D8" w:rsidR="00660658" w:rsidRDefault="00660658" w:rsidP="000D3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Seafront sculpture – work has started today</w:t>
      </w:r>
    </w:p>
    <w:p w14:paraId="525A5E02" w14:textId="121C521F" w:rsidR="00660658" w:rsidRDefault="00660658" w:rsidP="000D36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</w:t>
      </w:r>
      <w:proofErr w:type="spellStart"/>
      <w:r>
        <w:rPr>
          <w:rFonts w:ascii="Times New Roman" w:hAnsi="Times New Roman" w:cs="Times New Roman"/>
          <w:bCs/>
        </w:rPr>
        <w:t>Humbertalk</w:t>
      </w:r>
      <w:proofErr w:type="spellEnd"/>
      <w:r>
        <w:rPr>
          <w:rFonts w:ascii="Times New Roman" w:hAnsi="Times New Roman" w:cs="Times New Roman"/>
          <w:bCs/>
        </w:rPr>
        <w:t>” event – thanks are recorded to Cllr N Cox for his work and organisation of this event</w:t>
      </w:r>
    </w:p>
    <w:p w14:paraId="40FE6A9E" w14:textId="77777777" w:rsidR="00660658" w:rsidRPr="000D3650" w:rsidRDefault="00660658" w:rsidP="00660658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62DAE0D3" w14:textId="77777777" w:rsidR="005E18AE" w:rsidRDefault="005E18AE" w:rsidP="005E18AE"/>
    <w:p w14:paraId="01EFD8A5" w14:textId="77777777" w:rsidR="005E18AE" w:rsidRDefault="005E18AE" w:rsidP="005E18AE"/>
    <w:p w14:paraId="1A2477C7" w14:textId="77777777" w:rsidR="005E18AE" w:rsidRDefault="005E18AE" w:rsidP="005E18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465097" w14:textId="77777777" w:rsidR="005E18AE" w:rsidRDefault="005E18AE"/>
    <w:sectPr w:rsidR="005E18AE" w:rsidSect="003B4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7078D" w14:textId="77777777" w:rsidR="003B4A9A" w:rsidRDefault="003B4A9A" w:rsidP="003B4A9A">
      <w:pPr>
        <w:spacing w:after="0" w:line="240" w:lineRule="auto"/>
      </w:pPr>
      <w:r>
        <w:separator/>
      </w:r>
    </w:p>
  </w:endnote>
  <w:endnote w:type="continuationSeparator" w:id="0">
    <w:p w14:paraId="4F12A20B" w14:textId="77777777" w:rsidR="003B4A9A" w:rsidRDefault="003B4A9A" w:rsidP="003B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A5737" w14:textId="77777777" w:rsidR="003B4A9A" w:rsidRDefault="003B4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275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72496" w14:textId="1D45197F" w:rsidR="003B4A9A" w:rsidRDefault="003B4A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68C433" w14:textId="77777777" w:rsidR="003B4A9A" w:rsidRDefault="003B4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3D51" w14:textId="77777777" w:rsidR="003B4A9A" w:rsidRDefault="003B4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CA26" w14:textId="77777777" w:rsidR="003B4A9A" w:rsidRDefault="003B4A9A" w:rsidP="003B4A9A">
      <w:pPr>
        <w:spacing w:after="0" w:line="240" w:lineRule="auto"/>
      </w:pPr>
      <w:r>
        <w:separator/>
      </w:r>
    </w:p>
  </w:footnote>
  <w:footnote w:type="continuationSeparator" w:id="0">
    <w:p w14:paraId="23BA53EF" w14:textId="77777777" w:rsidR="003B4A9A" w:rsidRDefault="003B4A9A" w:rsidP="003B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9EBAF" w14:textId="77777777" w:rsidR="003B4A9A" w:rsidRDefault="003B4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07E91" w14:textId="77777777" w:rsidR="003B4A9A" w:rsidRDefault="003B4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EE13" w14:textId="77777777" w:rsidR="003B4A9A" w:rsidRDefault="003B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4D82"/>
    <w:multiLevelType w:val="hybridMultilevel"/>
    <w:tmpl w:val="EC18025E"/>
    <w:lvl w:ilvl="0" w:tplc="06380E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B3553DB"/>
    <w:multiLevelType w:val="hybridMultilevel"/>
    <w:tmpl w:val="3730A6E2"/>
    <w:lvl w:ilvl="0" w:tplc="6CA438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0212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9722534">
    <w:abstractNumId w:val="0"/>
  </w:num>
  <w:num w:numId="3" w16cid:durableId="47857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AE"/>
    <w:rsid w:val="000D3650"/>
    <w:rsid w:val="001C56E0"/>
    <w:rsid w:val="003B4A9A"/>
    <w:rsid w:val="005E18AE"/>
    <w:rsid w:val="00660658"/>
    <w:rsid w:val="00EA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0EB1"/>
  <w15:chartTrackingRefBased/>
  <w15:docId w15:val="{805D8280-BE2A-4844-8AFE-C831E81D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AE"/>
  </w:style>
  <w:style w:type="paragraph" w:styleId="Heading1">
    <w:name w:val="heading 1"/>
    <w:basedOn w:val="Normal"/>
    <w:next w:val="Normal"/>
    <w:link w:val="Heading1Char"/>
    <w:uiPriority w:val="9"/>
    <w:qFormat/>
    <w:rsid w:val="005E1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8A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E18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4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A9A"/>
  </w:style>
  <w:style w:type="paragraph" w:styleId="Footer">
    <w:name w:val="footer"/>
    <w:basedOn w:val="Normal"/>
    <w:link w:val="FooterChar"/>
    <w:uiPriority w:val="99"/>
    <w:unhideWhenUsed/>
    <w:rsid w:val="003B4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2</cp:revision>
  <dcterms:created xsi:type="dcterms:W3CDTF">2025-03-25T10:12:00Z</dcterms:created>
  <dcterms:modified xsi:type="dcterms:W3CDTF">2025-04-15T10:07:00Z</dcterms:modified>
</cp:coreProperties>
</file>