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1285" w14:textId="77777777" w:rsidR="005C1FAA" w:rsidRDefault="005C1FAA" w:rsidP="007F1873">
      <w:pPr>
        <w:spacing w:after="200" w:line="276" w:lineRule="auto"/>
        <w:rPr>
          <w:rFonts w:ascii="Arial" w:hAnsi="Arial" w:cs="Arial"/>
          <w:b/>
          <w:sz w:val="28"/>
          <w:szCs w:val="28"/>
        </w:rPr>
      </w:pPr>
      <w:bookmarkStart w:id="0" w:name="_Toc359336481"/>
    </w:p>
    <w:p w14:paraId="067581E3" w14:textId="77777777" w:rsidR="005C1FAA" w:rsidRDefault="005C1FAA" w:rsidP="007F1873">
      <w:pPr>
        <w:spacing w:after="200" w:line="276" w:lineRule="auto"/>
        <w:rPr>
          <w:rFonts w:ascii="Arial" w:hAnsi="Arial" w:cs="Arial"/>
          <w:b/>
          <w:sz w:val="28"/>
          <w:szCs w:val="28"/>
        </w:rPr>
      </w:pPr>
    </w:p>
    <w:p w14:paraId="6504A7D2" w14:textId="77777777" w:rsidR="005C1FAA" w:rsidRDefault="005C1FAA" w:rsidP="007F1873">
      <w:pPr>
        <w:spacing w:after="200" w:line="276" w:lineRule="auto"/>
        <w:rPr>
          <w:rFonts w:ascii="Arial" w:hAnsi="Arial" w:cs="Arial"/>
          <w:b/>
          <w:sz w:val="28"/>
          <w:szCs w:val="28"/>
        </w:rPr>
      </w:pPr>
    </w:p>
    <w:p w14:paraId="7EA712A1" w14:textId="77777777" w:rsidR="005C1FAA" w:rsidRDefault="005C1FAA" w:rsidP="005C1FAA">
      <w:pPr>
        <w:spacing w:after="200" w:line="276" w:lineRule="auto"/>
        <w:jc w:val="center"/>
        <w:rPr>
          <w:rFonts w:ascii="Arial" w:hAnsi="Arial" w:cs="Arial"/>
          <w:b/>
          <w:sz w:val="28"/>
          <w:szCs w:val="28"/>
        </w:rPr>
      </w:pPr>
      <w:r w:rsidRPr="005C1FAA">
        <w:rPr>
          <w:rFonts w:ascii="Arial" w:hAnsi="Arial" w:cs="Arial"/>
          <w:b/>
          <w:noProof/>
          <w:sz w:val="28"/>
          <w:szCs w:val="28"/>
          <w:lang w:eastAsia="en-GB"/>
        </w:rPr>
        <w:drawing>
          <wp:inline distT="0" distB="0" distL="0" distR="0" wp14:anchorId="55C3CB4D" wp14:editId="535B2B47">
            <wp:extent cx="3114675" cy="3762375"/>
            <wp:effectExtent l="19050" t="0" r="9525" b="0"/>
            <wp:docPr id="2"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11" cstate="print"/>
                    <a:srcRect/>
                    <a:stretch>
                      <a:fillRect/>
                    </a:stretch>
                  </pic:blipFill>
                  <pic:spPr bwMode="auto">
                    <a:xfrm>
                      <a:off x="0" y="0"/>
                      <a:ext cx="3114675" cy="3762375"/>
                    </a:xfrm>
                    <a:prstGeom prst="rect">
                      <a:avLst/>
                    </a:prstGeom>
                    <a:noFill/>
                    <a:ln w="9525">
                      <a:noFill/>
                      <a:miter lim="800000"/>
                      <a:headEnd/>
                      <a:tailEnd/>
                    </a:ln>
                  </pic:spPr>
                </pic:pic>
              </a:graphicData>
            </a:graphic>
          </wp:inline>
        </w:drawing>
      </w:r>
    </w:p>
    <w:p w14:paraId="6A82A78B" w14:textId="77777777"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1625F7B" w14:textId="70003162" w:rsidR="00F341CE" w:rsidRPr="00F341CE" w:rsidRDefault="00143A8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001E3ED6"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3</w:t>
        </w:r>
        <w:r w:rsidRPr="00F341CE">
          <w:rPr>
            <w:rFonts w:ascii="Arial" w:hAnsi="Arial" w:cs="Arial"/>
            <w:b w:val="0"/>
            <w:bCs w:val="0"/>
            <w:webHidden/>
            <w:sz w:val="22"/>
            <w:szCs w:val="22"/>
          </w:rPr>
          <w:fldChar w:fldCharType="end"/>
        </w:r>
      </w:hyperlink>
    </w:p>
    <w:p w14:paraId="25F5BF50" w14:textId="517839C4"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4</w:t>
        </w:r>
        <w:r w:rsidR="00143A86" w:rsidRPr="00F341CE">
          <w:rPr>
            <w:rFonts w:ascii="Arial" w:hAnsi="Arial" w:cs="Arial"/>
            <w:b w:val="0"/>
            <w:bCs w:val="0"/>
            <w:webHidden/>
            <w:sz w:val="22"/>
            <w:szCs w:val="22"/>
          </w:rPr>
          <w:fldChar w:fldCharType="end"/>
        </w:r>
      </w:hyperlink>
    </w:p>
    <w:p w14:paraId="5FB91A6E" w14:textId="7F1864DF"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5</w:t>
        </w:r>
        <w:r w:rsidR="00143A86" w:rsidRPr="00F341CE">
          <w:rPr>
            <w:rFonts w:ascii="Arial" w:hAnsi="Arial" w:cs="Arial"/>
            <w:b w:val="0"/>
            <w:bCs w:val="0"/>
            <w:webHidden/>
            <w:sz w:val="22"/>
            <w:szCs w:val="22"/>
          </w:rPr>
          <w:fldChar w:fldCharType="end"/>
        </w:r>
      </w:hyperlink>
    </w:p>
    <w:p w14:paraId="5B37DAE8" w14:textId="44FCC7AE"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6</w:t>
        </w:r>
        <w:r w:rsidR="00143A86" w:rsidRPr="00F341CE">
          <w:rPr>
            <w:rFonts w:ascii="Arial" w:hAnsi="Arial" w:cs="Arial"/>
            <w:b w:val="0"/>
            <w:bCs w:val="0"/>
            <w:webHidden/>
            <w:sz w:val="22"/>
            <w:szCs w:val="22"/>
          </w:rPr>
          <w:fldChar w:fldCharType="end"/>
        </w:r>
      </w:hyperlink>
    </w:p>
    <w:p w14:paraId="08D5D42C" w14:textId="7F4E98B7"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9</w:t>
        </w:r>
        <w:r w:rsidR="00143A86" w:rsidRPr="00F341CE">
          <w:rPr>
            <w:rFonts w:ascii="Arial" w:hAnsi="Arial" w:cs="Arial"/>
            <w:b w:val="0"/>
            <w:bCs w:val="0"/>
            <w:webHidden/>
            <w:sz w:val="22"/>
            <w:szCs w:val="22"/>
          </w:rPr>
          <w:fldChar w:fldCharType="end"/>
        </w:r>
      </w:hyperlink>
    </w:p>
    <w:p w14:paraId="0E393FF4" w14:textId="58FFDF99"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10</w:t>
        </w:r>
        <w:r w:rsidR="00143A86" w:rsidRPr="00F341CE">
          <w:rPr>
            <w:rFonts w:ascii="Arial" w:hAnsi="Arial" w:cs="Arial"/>
            <w:b w:val="0"/>
            <w:bCs w:val="0"/>
            <w:webHidden/>
            <w:sz w:val="22"/>
            <w:szCs w:val="22"/>
          </w:rPr>
          <w:fldChar w:fldCharType="end"/>
        </w:r>
      </w:hyperlink>
    </w:p>
    <w:p w14:paraId="45572E4F" w14:textId="70C1FC4F"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11</w:t>
        </w:r>
        <w:r w:rsidR="00143A86" w:rsidRPr="00F341CE">
          <w:rPr>
            <w:rFonts w:ascii="Arial" w:hAnsi="Arial" w:cs="Arial"/>
            <w:b w:val="0"/>
            <w:bCs w:val="0"/>
            <w:webHidden/>
            <w:sz w:val="22"/>
            <w:szCs w:val="22"/>
          </w:rPr>
          <w:fldChar w:fldCharType="end"/>
        </w:r>
      </w:hyperlink>
    </w:p>
    <w:p w14:paraId="3C986F28" w14:textId="638569FF"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12</w:t>
        </w:r>
        <w:r w:rsidR="00143A86" w:rsidRPr="00F341CE">
          <w:rPr>
            <w:rFonts w:ascii="Arial" w:hAnsi="Arial" w:cs="Arial"/>
            <w:b w:val="0"/>
            <w:bCs w:val="0"/>
            <w:webHidden/>
            <w:sz w:val="22"/>
            <w:szCs w:val="22"/>
          </w:rPr>
          <w:fldChar w:fldCharType="end"/>
        </w:r>
      </w:hyperlink>
    </w:p>
    <w:p w14:paraId="3EED1EEF" w14:textId="0A75B951"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12</w:t>
        </w:r>
        <w:r w:rsidR="00143A86" w:rsidRPr="00F341CE">
          <w:rPr>
            <w:rFonts w:ascii="Arial" w:hAnsi="Arial" w:cs="Arial"/>
            <w:b w:val="0"/>
            <w:bCs w:val="0"/>
            <w:webHidden/>
            <w:sz w:val="22"/>
            <w:szCs w:val="22"/>
          </w:rPr>
          <w:fldChar w:fldCharType="end"/>
        </w:r>
      </w:hyperlink>
    </w:p>
    <w:p w14:paraId="29C882A7" w14:textId="47A3A99E"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12</w:t>
        </w:r>
        <w:r w:rsidR="00143A86" w:rsidRPr="00F341CE">
          <w:rPr>
            <w:rFonts w:ascii="Arial" w:hAnsi="Arial" w:cs="Arial"/>
            <w:b w:val="0"/>
            <w:bCs w:val="0"/>
            <w:webHidden/>
            <w:sz w:val="22"/>
            <w:szCs w:val="22"/>
          </w:rPr>
          <w:fldChar w:fldCharType="end"/>
        </w:r>
      </w:hyperlink>
    </w:p>
    <w:p w14:paraId="0C49139E" w14:textId="103074BD"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13</w:t>
        </w:r>
        <w:r w:rsidR="00143A86" w:rsidRPr="00F341CE">
          <w:rPr>
            <w:rFonts w:ascii="Arial" w:hAnsi="Arial" w:cs="Arial"/>
            <w:b w:val="0"/>
            <w:bCs w:val="0"/>
            <w:webHidden/>
            <w:sz w:val="22"/>
            <w:szCs w:val="22"/>
          </w:rPr>
          <w:fldChar w:fldCharType="end"/>
        </w:r>
      </w:hyperlink>
    </w:p>
    <w:p w14:paraId="6A824ACB" w14:textId="1683DE4A"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13</w:t>
        </w:r>
        <w:r w:rsidR="00143A86" w:rsidRPr="00F341CE">
          <w:rPr>
            <w:rFonts w:ascii="Arial" w:hAnsi="Arial" w:cs="Arial"/>
            <w:b w:val="0"/>
            <w:bCs w:val="0"/>
            <w:webHidden/>
            <w:sz w:val="22"/>
            <w:szCs w:val="22"/>
          </w:rPr>
          <w:fldChar w:fldCharType="end"/>
        </w:r>
      </w:hyperlink>
    </w:p>
    <w:p w14:paraId="237C4901" w14:textId="246C93A2"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14</w:t>
        </w:r>
        <w:r w:rsidR="00143A86" w:rsidRPr="00F341CE">
          <w:rPr>
            <w:rFonts w:ascii="Arial" w:hAnsi="Arial" w:cs="Arial"/>
            <w:b w:val="0"/>
            <w:bCs w:val="0"/>
            <w:webHidden/>
            <w:sz w:val="22"/>
            <w:szCs w:val="22"/>
          </w:rPr>
          <w:fldChar w:fldCharType="end"/>
        </w:r>
      </w:hyperlink>
    </w:p>
    <w:p w14:paraId="72097D7B" w14:textId="63DDA003"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14</w:t>
        </w:r>
        <w:r w:rsidR="00143A86" w:rsidRPr="00F341CE">
          <w:rPr>
            <w:rFonts w:ascii="Arial" w:hAnsi="Arial" w:cs="Arial"/>
            <w:b w:val="0"/>
            <w:bCs w:val="0"/>
            <w:webHidden/>
            <w:sz w:val="22"/>
            <w:szCs w:val="22"/>
          </w:rPr>
          <w:fldChar w:fldCharType="end"/>
        </w:r>
      </w:hyperlink>
    </w:p>
    <w:p w14:paraId="711FDAE1" w14:textId="546F0A18"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16</w:t>
        </w:r>
        <w:r w:rsidR="00143A86" w:rsidRPr="00F341CE">
          <w:rPr>
            <w:rFonts w:ascii="Arial" w:hAnsi="Arial" w:cs="Arial"/>
            <w:b w:val="0"/>
            <w:bCs w:val="0"/>
            <w:webHidden/>
            <w:sz w:val="22"/>
            <w:szCs w:val="22"/>
          </w:rPr>
          <w:fldChar w:fldCharType="end"/>
        </w:r>
      </w:hyperlink>
    </w:p>
    <w:p w14:paraId="6E1CEC09" w14:textId="1B22D470"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16</w:t>
        </w:r>
        <w:r w:rsidR="00143A86" w:rsidRPr="00F341CE">
          <w:rPr>
            <w:rFonts w:ascii="Arial" w:hAnsi="Arial" w:cs="Arial"/>
            <w:b w:val="0"/>
            <w:bCs w:val="0"/>
            <w:webHidden/>
            <w:sz w:val="22"/>
            <w:szCs w:val="22"/>
          </w:rPr>
          <w:fldChar w:fldCharType="end"/>
        </w:r>
      </w:hyperlink>
    </w:p>
    <w:p w14:paraId="669810AD" w14:textId="05C8A00A"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18</w:t>
        </w:r>
        <w:r w:rsidR="00143A86" w:rsidRPr="00F341CE">
          <w:rPr>
            <w:rFonts w:ascii="Arial" w:hAnsi="Arial" w:cs="Arial"/>
            <w:b w:val="0"/>
            <w:bCs w:val="0"/>
            <w:webHidden/>
            <w:sz w:val="22"/>
            <w:szCs w:val="22"/>
          </w:rPr>
          <w:fldChar w:fldCharType="end"/>
        </w:r>
      </w:hyperlink>
    </w:p>
    <w:p w14:paraId="72C49CFA" w14:textId="10F3078F"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18</w:t>
        </w:r>
        <w:r w:rsidR="00143A86" w:rsidRPr="00F341CE">
          <w:rPr>
            <w:rFonts w:ascii="Arial" w:hAnsi="Arial" w:cs="Arial"/>
            <w:b w:val="0"/>
            <w:bCs w:val="0"/>
            <w:webHidden/>
            <w:sz w:val="22"/>
            <w:szCs w:val="22"/>
          </w:rPr>
          <w:fldChar w:fldCharType="end"/>
        </w:r>
      </w:hyperlink>
    </w:p>
    <w:p w14:paraId="7BC724BE" w14:textId="7A732E21"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19</w:t>
        </w:r>
        <w:r w:rsidR="00143A86" w:rsidRPr="00F341CE">
          <w:rPr>
            <w:rFonts w:ascii="Arial" w:hAnsi="Arial" w:cs="Arial"/>
            <w:b w:val="0"/>
            <w:bCs w:val="0"/>
            <w:webHidden/>
            <w:sz w:val="22"/>
            <w:szCs w:val="22"/>
          </w:rPr>
          <w:fldChar w:fldCharType="end"/>
        </w:r>
      </w:hyperlink>
    </w:p>
    <w:p w14:paraId="21D98C07" w14:textId="19FB70C6"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20</w:t>
        </w:r>
        <w:r w:rsidR="00143A86" w:rsidRPr="00F341CE">
          <w:rPr>
            <w:rFonts w:ascii="Arial" w:hAnsi="Arial" w:cs="Arial"/>
            <w:b w:val="0"/>
            <w:bCs w:val="0"/>
            <w:webHidden/>
            <w:sz w:val="22"/>
            <w:szCs w:val="22"/>
          </w:rPr>
          <w:fldChar w:fldCharType="end"/>
        </w:r>
      </w:hyperlink>
    </w:p>
    <w:p w14:paraId="31DDBDE3" w14:textId="5EBB17AA"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20</w:t>
        </w:r>
        <w:r w:rsidR="00143A86" w:rsidRPr="00F341CE">
          <w:rPr>
            <w:rFonts w:ascii="Arial" w:hAnsi="Arial" w:cs="Arial"/>
            <w:b w:val="0"/>
            <w:bCs w:val="0"/>
            <w:webHidden/>
            <w:sz w:val="22"/>
            <w:szCs w:val="22"/>
          </w:rPr>
          <w:fldChar w:fldCharType="end"/>
        </w:r>
      </w:hyperlink>
    </w:p>
    <w:p w14:paraId="22CA8309" w14:textId="52C90F2D"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21</w:t>
        </w:r>
        <w:r w:rsidR="00143A86" w:rsidRPr="00F341CE">
          <w:rPr>
            <w:rFonts w:ascii="Arial" w:hAnsi="Arial" w:cs="Arial"/>
            <w:b w:val="0"/>
            <w:bCs w:val="0"/>
            <w:webHidden/>
            <w:sz w:val="22"/>
            <w:szCs w:val="22"/>
          </w:rPr>
          <w:fldChar w:fldCharType="end"/>
        </w:r>
      </w:hyperlink>
    </w:p>
    <w:p w14:paraId="4E11B461" w14:textId="7A58E61D"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21</w:t>
        </w:r>
        <w:r w:rsidR="00143A86" w:rsidRPr="00F341CE">
          <w:rPr>
            <w:rFonts w:ascii="Arial" w:hAnsi="Arial" w:cs="Arial"/>
            <w:b w:val="0"/>
            <w:bCs w:val="0"/>
            <w:webHidden/>
            <w:sz w:val="22"/>
            <w:szCs w:val="22"/>
          </w:rPr>
          <w:fldChar w:fldCharType="end"/>
        </w:r>
      </w:hyperlink>
    </w:p>
    <w:p w14:paraId="1841CB5A" w14:textId="50F53D67"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21</w:t>
        </w:r>
        <w:r w:rsidR="00143A86" w:rsidRPr="00F341CE">
          <w:rPr>
            <w:rFonts w:ascii="Arial" w:hAnsi="Arial" w:cs="Arial"/>
            <w:b w:val="0"/>
            <w:bCs w:val="0"/>
            <w:webHidden/>
            <w:sz w:val="22"/>
            <w:szCs w:val="22"/>
          </w:rPr>
          <w:fldChar w:fldCharType="end"/>
        </w:r>
      </w:hyperlink>
    </w:p>
    <w:p w14:paraId="2F22F491" w14:textId="47E04A20"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21</w:t>
        </w:r>
        <w:r w:rsidR="00143A86" w:rsidRPr="00F341CE">
          <w:rPr>
            <w:rFonts w:ascii="Arial" w:hAnsi="Arial" w:cs="Arial"/>
            <w:b w:val="0"/>
            <w:bCs w:val="0"/>
            <w:webHidden/>
            <w:sz w:val="22"/>
            <w:szCs w:val="22"/>
          </w:rPr>
          <w:fldChar w:fldCharType="end"/>
        </w:r>
      </w:hyperlink>
    </w:p>
    <w:p w14:paraId="6B0D3358" w14:textId="48FB8656" w:rsidR="00F341CE" w:rsidRPr="00F341CE" w:rsidRDefault="004145EC"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21</w:t>
        </w:r>
        <w:r w:rsidR="00143A86" w:rsidRPr="00F341CE">
          <w:rPr>
            <w:rFonts w:ascii="Arial" w:hAnsi="Arial" w:cs="Arial"/>
            <w:b w:val="0"/>
            <w:bCs w:val="0"/>
            <w:webHidden/>
            <w:sz w:val="22"/>
            <w:szCs w:val="22"/>
          </w:rPr>
          <w:fldChar w:fldCharType="end"/>
        </w:r>
      </w:hyperlink>
    </w:p>
    <w:p w14:paraId="74779A8C" w14:textId="3EA86FE4" w:rsidR="00F341CE" w:rsidRDefault="004145EC"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143A86"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143A86" w:rsidRPr="00F341CE">
          <w:rPr>
            <w:rFonts w:ascii="Arial" w:hAnsi="Arial" w:cs="Arial"/>
            <w:b w:val="0"/>
            <w:bCs w:val="0"/>
            <w:webHidden/>
            <w:sz w:val="22"/>
            <w:szCs w:val="22"/>
          </w:rPr>
        </w:r>
        <w:r w:rsidR="00143A86" w:rsidRPr="00F341CE">
          <w:rPr>
            <w:rFonts w:ascii="Arial" w:hAnsi="Arial" w:cs="Arial"/>
            <w:b w:val="0"/>
            <w:bCs w:val="0"/>
            <w:webHidden/>
            <w:sz w:val="22"/>
            <w:szCs w:val="22"/>
          </w:rPr>
          <w:fldChar w:fldCharType="separate"/>
        </w:r>
        <w:r w:rsidR="008660AE">
          <w:rPr>
            <w:rFonts w:ascii="Arial" w:hAnsi="Arial" w:cs="Arial"/>
            <w:b w:val="0"/>
            <w:bCs w:val="0"/>
            <w:webHidden/>
            <w:sz w:val="22"/>
            <w:szCs w:val="22"/>
          </w:rPr>
          <w:t>22</w:t>
        </w:r>
        <w:r w:rsidR="00143A86" w:rsidRPr="00F341CE">
          <w:rPr>
            <w:rFonts w:ascii="Arial" w:hAnsi="Arial" w:cs="Arial"/>
            <w:b w:val="0"/>
            <w:bCs w:val="0"/>
            <w:webHidden/>
            <w:sz w:val="22"/>
            <w:szCs w:val="22"/>
          </w:rPr>
          <w:fldChar w:fldCharType="end"/>
        </w:r>
      </w:hyperlink>
    </w:p>
    <w:p w14:paraId="2B70D623" w14:textId="77777777" w:rsidR="00883BA0" w:rsidRPr="00D13515" w:rsidRDefault="00143A8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22D3B823" w14:textId="77777777"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F4BCBC4"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09D4E8C3" w14:textId="77777777"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47F22A0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0440AD1"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3D5FC273"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1DB39D68" w14:textId="77777777"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0EAA5A47"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85611D0"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58F61EFE"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750FEC95"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EF4090F" w14:textId="77777777"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730C8B3E"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4346C10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C684553"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17382678"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60288E9A"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0EF38EF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0BFD46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4A450C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55F984BD"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60661EC6"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8B7832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432F0DE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F34A9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2254FD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319608A8"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63D6F131"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w:t>
      </w:r>
      <w:r w:rsidRPr="00D13515">
        <w:rPr>
          <w:rFonts w:ascii="Arial" w:hAnsi="Arial" w:cs="Arial"/>
          <w:color w:val="000000"/>
          <w:sz w:val="22"/>
          <w:szCs w:val="22"/>
          <w:lang w:bidi="en-US"/>
        </w:rPr>
        <w:lastRenderedPageBreak/>
        <w:t xml:space="preserve">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47EFCEAD"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55D88F93"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008D43D"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1DC32033"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1B6F7B4"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349908D"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83B5B18"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8229AD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0299D10B"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61F53E4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18640FBB"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51BC37CC"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CB5762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1882CFB3"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D66C078"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9F2AF83"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E43E812" w14:textId="77777777"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00D545BB">
        <w:rPr>
          <w:rFonts w:ascii="Arial" w:hAnsi="Arial" w:cs="Arial"/>
          <w:color w:val="000000"/>
          <w:sz w:val="22"/>
          <w:szCs w:val="22"/>
          <w:lang w:bidi="en-US"/>
        </w:rPr>
        <w:t>3</w:t>
      </w:r>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5E2AA5D9" w14:textId="77777777"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5294F39"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3CD10BEF"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3AC39B94" w14:textId="77777777"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D3448BD"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9D781E8"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B9F75E0"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F79EEFC"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3D226DE"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5ECDD324" w14:textId="77777777" w:rsidTr="00EE2E3E">
        <w:tc>
          <w:tcPr>
            <w:tcW w:w="425" w:type="dxa"/>
            <w:shd w:val="clear" w:color="auto" w:fill="auto"/>
          </w:tcPr>
          <w:p w14:paraId="2029ED1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379480D"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31A7B1D7" w14:textId="77777777" w:rsidTr="00EE2E3E">
        <w:tc>
          <w:tcPr>
            <w:tcW w:w="425" w:type="dxa"/>
            <w:shd w:val="clear" w:color="auto" w:fill="auto"/>
          </w:tcPr>
          <w:p w14:paraId="192A03A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BDB66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AFFC7FB"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89709EB" w14:textId="77777777" w:rsidTr="00EE2E3E">
        <w:tc>
          <w:tcPr>
            <w:tcW w:w="425" w:type="dxa"/>
            <w:shd w:val="clear" w:color="auto" w:fill="auto"/>
          </w:tcPr>
          <w:p w14:paraId="095E4DCA"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1DAF935" w14:textId="77777777"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14:paraId="13CA06F2" w14:textId="77777777" w:rsidTr="00EE2E3E">
        <w:tc>
          <w:tcPr>
            <w:tcW w:w="425" w:type="dxa"/>
            <w:shd w:val="clear" w:color="auto" w:fill="auto"/>
          </w:tcPr>
          <w:p w14:paraId="656467E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7F29F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1E831C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347CB440" w14:textId="77777777" w:rsidTr="00EE2E3E">
        <w:tc>
          <w:tcPr>
            <w:tcW w:w="425" w:type="dxa"/>
            <w:shd w:val="clear" w:color="auto" w:fill="auto"/>
          </w:tcPr>
          <w:p w14:paraId="4879241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A6B6132" w14:textId="77777777" w:rsidR="00883BA0" w:rsidRPr="00D13515" w:rsidRDefault="00883BA0" w:rsidP="00D545BB">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r w:rsidR="00883BA0" w:rsidRPr="00D13515" w14:paraId="6C26912C" w14:textId="77777777" w:rsidTr="00EE2E3E">
        <w:tc>
          <w:tcPr>
            <w:tcW w:w="425" w:type="dxa"/>
            <w:shd w:val="clear" w:color="auto" w:fill="auto"/>
          </w:tcPr>
          <w:p w14:paraId="2F1BC31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718C410" w14:textId="77777777"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w:t>
            </w:r>
            <w:r w:rsidR="00D545BB">
              <w:rPr>
                <w:rFonts w:ascii="Arial" w:hAnsi="Arial" w:cs="Arial"/>
                <w:color w:val="000000"/>
                <w:sz w:val="22"/>
                <w:szCs w:val="22"/>
                <w:lang w:bidi="en-US"/>
              </w:rPr>
              <w:t>shall be directed</w:t>
            </w:r>
            <w:r w:rsidRPr="00D13515">
              <w:rPr>
                <w:rFonts w:ascii="Arial" w:hAnsi="Arial" w:cs="Arial"/>
                <w:color w:val="000000"/>
                <w:sz w:val="22"/>
                <w:szCs w:val="22"/>
                <w:lang w:bidi="en-US"/>
              </w:rPr>
              <w:t xml:space="preserve"> by the chairman of the meeting.</w:t>
            </w:r>
          </w:p>
        </w:tc>
      </w:tr>
      <w:tr w:rsidR="00883BA0" w:rsidRPr="00D13515" w14:paraId="376065C1" w14:textId="77777777" w:rsidTr="00EE2E3E">
        <w:trPr>
          <w:trHeight w:val="683"/>
        </w:trPr>
        <w:tc>
          <w:tcPr>
            <w:tcW w:w="425" w:type="dxa"/>
            <w:shd w:val="clear" w:color="auto" w:fill="auto"/>
          </w:tcPr>
          <w:p w14:paraId="1E9C2C6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85F9EEA" w14:textId="77777777" w:rsidR="00883BA0" w:rsidRPr="00D13515" w:rsidRDefault="00D545BB"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Subject to standing order 3(e</w:t>
            </w:r>
            <w:r w:rsidR="000834A7"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a member of the public shall not speak for more than </w:t>
            </w:r>
            <w:proofErr w:type="gramStart"/>
            <w:r w:rsidR="00883BA0" w:rsidRPr="00D13515">
              <w:rPr>
                <w:rFonts w:ascii="Arial" w:hAnsi="Arial" w:cs="Arial"/>
                <w:color w:val="000000"/>
                <w:sz w:val="22"/>
                <w:szCs w:val="22"/>
                <w:lang w:bidi="en-US"/>
              </w:rPr>
              <w:t xml:space="preserve">( </w:t>
            </w:r>
            <w:r>
              <w:rPr>
                <w:rFonts w:ascii="Arial" w:hAnsi="Arial" w:cs="Arial"/>
                <w:color w:val="000000"/>
                <w:sz w:val="22"/>
                <w:szCs w:val="22"/>
                <w:lang w:bidi="en-US"/>
              </w:rPr>
              <w:t>2</w:t>
            </w:r>
            <w:proofErr w:type="gramEnd"/>
            <w:r w:rsidR="00883BA0" w:rsidRPr="00D13515">
              <w:rPr>
                <w:rFonts w:ascii="Arial" w:hAnsi="Arial" w:cs="Arial"/>
                <w:color w:val="000000"/>
                <w:sz w:val="22"/>
                <w:szCs w:val="22"/>
                <w:lang w:bidi="en-US"/>
              </w:rPr>
              <w:t xml:space="preserve">  ) minutes.</w:t>
            </w:r>
          </w:p>
        </w:tc>
      </w:tr>
      <w:tr w:rsidR="00883BA0" w:rsidRPr="00D13515" w14:paraId="113EC06A" w14:textId="77777777" w:rsidTr="00EE2E3E">
        <w:tc>
          <w:tcPr>
            <w:tcW w:w="425" w:type="dxa"/>
            <w:shd w:val="clear" w:color="auto" w:fill="auto"/>
          </w:tcPr>
          <w:p w14:paraId="082C626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9C8A3C0" w14:textId="77777777"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w:t>
            </w:r>
            <w:r w:rsidR="00D545BB">
              <w:rPr>
                <w:rFonts w:ascii="Arial" w:hAnsi="Arial" w:cs="Arial"/>
                <w:color w:val="000000"/>
                <w:sz w:val="22"/>
                <w:szCs w:val="22"/>
                <w:lang w:bidi="en-US"/>
              </w:rPr>
              <w:t>f</w:t>
            </w:r>
            <w:r w:rsidRPr="00D13515">
              <w:rPr>
                <w:rFonts w:ascii="Arial" w:hAnsi="Arial" w:cs="Arial"/>
                <w:color w:val="000000"/>
                <w:sz w:val="22"/>
                <w:szCs w:val="22"/>
                <w:lang w:bidi="en-US"/>
              </w:rPr>
              <w:t>), a question shall not require a response at the meeting nor start a debate on the question. The chairman of the meeting may direct that a written or oral response be given.</w:t>
            </w:r>
          </w:p>
        </w:tc>
      </w:tr>
      <w:tr w:rsidR="00883BA0" w:rsidRPr="00D13515" w14:paraId="6645A887" w14:textId="77777777" w:rsidTr="00EE2E3E">
        <w:tc>
          <w:tcPr>
            <w:tcW w:w="425" w:type="dxa"/>
            <w:shd w:val="clear" w:color="auto" w:fill="auto"/>
          </w:tcPr>
          <w:p w14:paraId="2F6856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D714C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69C57F45" w14:textId="77777777" w:rsidTr="00EE2E3E">
        <w:tc>
          <w:tcPr>
            <w:tcW w:w="425" w:type="dxa"/>
            <w:shd w:val="clear" w:color="auto" w:fill="auto"/>
          </w:tcPr>
          <w:p w14:paraId="195F3B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84267D"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his comments to the chairman of </w:t>
            </w:r>
            <w:r w:rsidRPr="00D13515">
              <w:rPr>
                <w:rFonts w:ascii="Arial" w:hAnsi="Arial" w:cs="Arial"/>
                <w:color w:val="000000"/>
                <w:sz w:val="22"/>
                <w:szCs w:val="22"/>
                <w:lang w:bidi="en-US"/>
              </w:rPr>
              <w:lastRenderedPageBreak/>
              <w:t>the meeting.</w:t>
            </w:r>
          </w:p>
        </w:tc>
      </w:tr>
      <w:tr w:rsidR="00883BA0" w:rsidRPr="00D13515" w14:paraId="2A15C194" w14:textId="77777777" w:rsidTr="00EE2E3E">
        <w:tc>
          <w:tcPr>
            <w:tcW w:w="425" w:type="dxa"/>
            <w:shd w:val="clear" w:color="auto" w:fill="auto"/>
          </w:tcPr>
          <w:p w14:paraId="58B06F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3B74D1B"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74BD730C" w14:textId="77777777" w:rsidTr="00EE2E3E">
        <w:tc>
          <w:tcPr>
            <w:tcW w:w="425" w:type="dxa"/>
            <w:shd w:val="clear" w:color="auto" w:fill="auto"/>
          </w:tcPr>
          <w:p w14:paraId="1FB00A28"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F826DA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9B4B62C"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4B1E6532" w14:textId="77777777" w:rsidTr="00EE2E3E">
        <w:tc>
          <w:tcPr>
            <w:tcW w:w="425" w:type="dxa"/>
            <w:shd w:val="clear" w:color="auto" w:fill="auto"/>
          </w:tcPr>
          <w:p w14:paraId="22F394FD"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A76AAD"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2B4549A"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5009BCCE" w14:textId="77777777" w:rsidTr="00EE2E3E">
        <w:tc>
          <w:tcPr>
            <w:tcW w:w="425" w:type="dxa"/>
            <w:shd w:val="clear" w:color="auto" w:fill="auto"/>
          </w:tcPr>
          <w:p w14:paraId="681D136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E7ECB0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140DA77"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BC30ED0" w14:textId="77777777" w:rsidTr="00EE2E3E">
        <w:tc>
          <w:tcPr>
            <w:tcW w:w="425" w:type="dxa"/>
            <w:shd w:val="clear" w:color="auto" w:fill="auto"/>
          </w:tcPr>
          <w:p w14:paraId="209CFF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20E5AED"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6C75840" w14:textId="77777777" w:rsidTr="00EE2E3E">
        <w:tc>
          <w:tcPr>
            <w:tcW w:w="425" w:type="dxa"/>
            <w:shd w:val="clear" w:color="auto" w:fill="auto"/>
          </w:tcPr>
          <w:p w14:paraId="451C1DC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62B00BF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34721D28" w14:textId="77777777" w:rsidTr="00EE2E3E">
        <w:tc>
          <w:tcPr>
            <w:tcW w:w="425" w:type="dxa"/>
            <w:shd w:val="clear" w:color="auto" w:fill="auto"/>
          </w:tcPr>
          <w:p w14:paraId="7891431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C80A9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04B547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74F34A31"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7F380CB0" w14:textId="77777777" w:rsidTr="00EE2E3E">
        <w:tc>
          <w:tcPr>
            <w:tcW w:w="425" w:type="dxa"/>
            <w:shd w:val="clear" w:color="auto" w:fill="auto"/>
          </w:tcPr>
          <w:p w14:paraId="18D55BF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C36547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B545B56"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E40CBDB"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26D973B1"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74E679A" w14:textId="77777777" w:rsidTr="00EE2E3E">
        <w:tc>
          <w:tcPr>
            <w:tcW w:w="425" w:type="dxa"/>
            <w:shd w:val="clear" w:color="auto" w:fill="auto"/>
          </w:tcPr>
          <w:p w14:paraId="244BAF6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694D8D0"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73A7524B" w14:textId="77777777" w:rsidTr="00EE2E3E">
        <w:tc>
          <w:tcPr>
            <w:tcW w:w="425" w:type="dxa"/>
            <w:shd w:val="clear" w:color="auto" w:fill="auto"/>
          </w:tcPr>
          <w:p w14:paraId="35E92FB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8AF90"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0CD3FB9C"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lastRenderedPageBreak/>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3B685069"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2BE1A396"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0A4D8A5C"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5BC1AF3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306C5309"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6BA49A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C32AECA" w14:textId="77777777" w:rsidTr="00EE2E3E">
        <w:tc>
          <w:tcPr>
            <w:tcW w:w="425" w:type="dxa"/>
            <w:shd w:val="clear" w:color="auto" w:fill="auto"/>
          </w:tcPr>
          <w:p w14:paraId="750CF8E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DB5F1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802EE5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37DBB45"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49862D1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B7CC231"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922E1F3" w14:textId="77777777" w:rsidTr="00EE2E3E">
        <w:tc>
          <w:tcPr>
            <w:tcW w:w="425" w:type="dxa"/>
            <w:shd w:val="clear" w:color="auto" w:fill="auto"/>
          </w:tcPr>
          <w:p w14:paraId="7F683ED1"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D3EC40C"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BF3DE6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5A7A0F4"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6AD6AFCB"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5A4313FF"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5"/>
        <w:gridCol w:w="8556"/>
      </w:tblGrid>
      <w:tr w:rsidR="00883BA0" w:rsidRPr="00D13515" w14:paraId="4743E233" w14:textId="77777777" w:rsidTr="00EE2E3E">
        <w:tc>
          <w:tcPr>
            <w:tcW w:w="425" w:type="dxa"/>
            <w:shd w:val="clear" w:color="auto" w:fill="auto"/>
          </w:tcPr>
          <w:p w14:paraId="5A630CF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4F5CFE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34A44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F8F4B2D"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BFFFD58" w14:textId="77777777" w:rsidTr="00EE2E3E">
        <w:tc>
          <w:tcPr>
            <w:tcW w:w="425" w:type="dxa"/>
            <w:shd w:val="clear" w:color="auto" w:fill="auto"/>
          </w:tcPr>
          <w:p w14:paraId="1249AB1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F35BF7D" w14:textId="77777777" w:rsidR="00883BA0" w:rsidRPr="00D13515" w:rsidRDefault="00883BA0" w:rsidP="00D545B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w:t>
            </w:r>
            <w:proofErr w:type="gramStart"/>
            <w:r w:rsidR="00D545BB">
              <w:rPr>
                <w:rFonts w:ascii="Arial" w:hAnsi="Arial" w:cs="Arial"/>
                <w:color w:val="000000"/>
                <w:sz w:val="22"/>
                <w:szCs w:val="22"/>
                <w:lang w:bidi="en-US"/>
              </w:rPr>
              <w:t>3</w:t>
            </w:r>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hours.</w:t>
            </w:r>
          </w:p>
        </w:tc>
      </w:tr>
    </w:tbl>
    <w:p w14:paraId="66A6F820"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E89D7B1"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92462A3"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03E8F00B"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A4D8DF8"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2C4C30DF"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w:t>
      </w:r>
      <w:r w:rsidR="005F412D">
        <w:rPr>
          <w:rFonts w:ascii="Arial" w:hAnsi="Arial" w:cs="Arial"/>
          <w:color w:val="000000"/>
          <w:sz w:val="22"/>
          <w:szCs w:val="22"/>
          <w:lang w:bidi="en-US"/>
        </w:rPr>
        <w:t>y appoint standing committees,</w:t>
      </w:r>
      <w:r w:rsidR="00883BA0" w:rsidRPr="00D13515">
        <w:rPr>
          <w:rFonts w:ascii="Arial" w:hAnsi="Arial" w:cs="Arial"/>
          <w:color w:val="000000"/>
          <w:sz w:val="22"/>
          <w:szCs w:val="22"/>
          <w:lang w:bidi="en-US"/>
        </w:rPr>
        <w:t xml:space="preserve"> other committees </w:t>
      </w:r>
      <w:r w:rsidR="005F412D">
        <w:rPr>
          <w:rFonts w:ascii="Arial" w:hAnsi="Arial" w:cs="Arial"/>
          <w:color w:val="000000"/>
          <w:sz w:val="22"/>
          <w:szCs w:val="22"/>
          <w:lang w:bidi="en-US"/>
        </w:rPr>
        <w:t xml:space="preserve">or working groups </w:t>
      </w:r>
      <w:r w:rsidR="00883BA0" w:rsidRPr="00D13515">
        <w:rPr>
          <w:rFonts w:ascii="Arial" w:hAnsi="Arial" w:cs="Arial"/>
          <w:color w:val="000000"/>
          <w:sz w:val="22"/>
          <w:szCs w:val="22"/>
          <w:lang w:bidi="en-US"/>
        </w:rPr>
        <w:t>as may be necessary, and:</w:t>
      </w:r>
    </w:p>
    <w:p w14:paraId="01FBA35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2DB53F21"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1D43B3A1"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w:t>
      </w:r>
      <w:r w:rsidR="005F412D">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 xml:space="preserv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94EDB6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r w:rsidR="005F412D">
        <w:rPr>
          <w:rFonts w:ascii="Arial" w:hAnsi="Arial" w:cs="Arial"/>
          <w:color w:val="000000"/>
          <w:sz w:val="22"/>
          <w:szCs w:val="22"/>
          <w:lang w:bidi="en-US"/>
        </w:rPr>
        <w:t xml:space="preserve">/working </w:t>
      </w:r>
      <w:proofErr w:type="gramStart"/>
      <w:r w:rsidR="005F412D">
        <w:rPr>
          <w:rFonts w:ascii="Arial" w:hAnsi="Arial" w:cs="Arial"/>
          <w:color w:val="000000"/>
          <w:sz w:val="22"/>
          <w:szCs w:val="22"/>
          <w:lang w:bidi="en-US"/>
        </w:rPr>
        <w:t>group</w:t>
      </w:r>
      <w:r w:rsidRPr="00D13515">
        <w:rPr>
          <w:rFonts w:ascii="Arial" w:hAnsi="Arial" w:cs="Arial"/>
          <w:color w:val="000000"/>
          <w:sz w:val="22"/>
          <w:szCs w:val="22"/>
          <w:lang w:bidi="en-US"/>
        </w:rPr>
        <w:t>;</w:t>
      </w:r>
      <w:proofErr w:type="gramEnd"/>
    </w:p>
    <w:p w14:paraId="714446A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63564F26"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other than a standing committee, to appoint its own chairman at the first meeting of the committee</w:t>
      </w:r>
      <w:r w:rsidR="00240A8C">
        <w:rPr>
          <w:rFonts w:ascii="Arial" w:hAnsi="Arial" w:cs="Arial"/>
          <w:color w:val="000000"/>
          <w:sz w:val="22"/>
          <w:szCs w:val="22"/>
          <w:lang w:bidi="en-US"/>
        </w:rPr>
        <w:t xml:space="preserve">/working </w:t>
      </w:r>
      <w:proofErr w:type="gramStart"/>
      <w:r w:rsidR="00240A8C">
        <w:rPr>
          <w:rFonts w:ascii="Arial" w:hAnsi="Arial" w:cs="Arial"/>
          <w:color w:val="000000"/>
          <w:sz w:val="22"/>
          <w:szCs w:val="22"/>
          <w:lang w:bidi="en-US"/>
        </w:rPr>
        <w:t>group</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p>
    <w:p w14:paraId="01275BB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 place, notice requirements and quorum for </w:t>
      </w:r>
      <w:r w:rsidR="00240A8C">
        <w:rPr>
          <w:rFonts w:ascii="Arial" w:hAnsi="Arial" w:cs="Arial"/>
          <w:color w:val="000000"/>
          <w:sz w:val="22"/>
          <w:szCs w:val="22"/>
          <w:lang w:bidi="en-US"/>
        </w:rPr>
        <w:t xml:space="preserve">a meeting of a committee, </w:t>
      </w:r>
      <w:r w:rsidRPr="00D13515">
        <w:rPr>
          <w:rFonts w:ascii="Arial" w:hAnsi="Arial" w:cs="Arial"/>
          <w:color w:val="000000"/>
          <w:sz w:val="22"/>
          <w:szCs w:val="22"/>
          <w:lang w:bidi="en-US"/>
        </w:rPr>
        <w:t>sub-committee</w:t>
      </w:r>
      <w:r w:rsidR="00240A8C">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 xml:space="preserve"> which</w:t>
      </w:r>
      <w:r w:rsidR="004A0E61" w:rsidRPr="00D13515">
        <w:rPr>
          <w:rFonts w:ascii="Arial" w:hAnsi="Arial" w:cs="Arial"/>
          <w:color w:val="000000"/>
          <w:sz w:val="22"/>
          <w:szCs w:val="22"/>
          <w:lang w:bidi="en-US"/>
        </w:rPr>
        <w:t xml:space="preserve">, in </w:t>
      </w:r>
      <w:r w:rsidR="00240A8C">
        <w:rPr>
          <w:rFonts w:ascii="Arial" w:hAnsi="Arial" w:cs="Arial"/>
          <w:color w:val="000000"/>
          <w:sz w:val="22"/>
          <w:szCs w:val="22"/>
          <w:lang w:bidi="en-US"/>
        </w:rPr>
        <w:t>all</w:t>
      </w:r>
      <w:r w:rsidR="004A0E61" w:rsidRPr="00D13515">
        <w:rPr>
          <w:rFonts w:ascii="Arial" w:hAnsi="Arial" w:cs="Arial"/>
          <w:color w:val="000000"/>
          <w:sz w:val="22"/>
          <w:szCs w:val="22"/>
          <w:lang w:bidi="en-US"/>
        </w:rPr>
        <w:t xml:space="preserve">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5DF65F6F"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r w:rsidR="00240A8C">
        <w:rPr>
          <w:rFonts w:ascii="Arial" w:hAnsi="Arial" w:cs="Arial"/>
          <w:color w:val="000000"/>
          <w:sz w:val="22"/>
          <w:szCs w:val="22"/>
          <w:lang w:bidi="en-US"/>
        </w:rPr>
        <w:t xml:space="preserve">/working </w:t>
      </w:r>
      <w:proofErr w:type="gramStart"/>
      <w:r w:rsidR="00240A8C">
        <w:rPr>
          <w:rFonts w:ascii="Arial" w:hAnsi="Arial" w:cs="Arial"/>
          <w:color w:val="000000"/>
          <w:sz w:val="22"/>
          <w:szCs w:val="22"/>
          <w:lang w:bidi="en-US"/>
        </w:rPr>
        <w:t>group</w:t>
      </w:r>
      <w:r w:rsidRPr="00D13515">
        <w:rPr>
          <w:rFonts w:ascii="Arial" w:hAnsi="Arial" w:cs="Arial"/>
          <w:color w:val="000000"/>
          <w:sz w:val="22"/>
          <w:szCs w:val="22"/>
          <w:lang w:bidi="en-US"/>
        </w:rPr>
        <w:t>;</w:t>
      </w:r>
      <w:proofErr w:type="gramEnd"/>
    </w:p>
    <w:p w14:paraId="4FB80B01"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and also the advance public </w:t>
      </w:r>
      <w:r w:rsidRPr="00D13515">
        <w:rPr>
          <w:rFonts w:ascii="Arial" w:hAnsi="Arial" w:cs="Arial"/>
          <w:color w:val="000000"/>
          <w:sz w:val="22"/>
          <w:szCs w:val="22"/>
          <w:lang w:bidi="en-US"/>
        </w:rPr>
        <w:lastRenderedPageBreak/>
        <w:t>notice requirements, if any, required for the meetings of a sub-committee</w:t>
      </w:r>
      <w:r w:rsidR="00240A8C">
        <w:rPr>
          <w:rFonts w:ascii="Arial" w:hAnsi="Arial" w:cs="Arial"/>
          <w:color w:val="000000"/>
          <w:sz w:val="22"/>
          <w:szCs w:val="22"/>
          <w:lang w:bidi="en-US"/>
        </w:rPr>
        <w:t xml:space="preserve">/working </w:t>
      </w:r>
      <w:proofErr w:type="gramStart"/>
      <w:r w:rsidR="00240A8C">
        <w:rPr>
          <w:rFonts w:ascii="Arial" w:hAnsi="Arial" w:cs="Arial"/>
          <w:color w:val="000000"/>
          <w:sz w:val="22"/>
          <w:szCs w:val="22"/>
          <w:lang w:bidi="en-US"/>
        </w:rPr>
        <w:t>group</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p>
    <w:p w14:paraId="628AF6F5"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that they are permitted to attend; and</w:t>
      </w:r>
    </w:p>
    <w:p w14:paraId="08310DCB" w14:textId="77777777"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240A8C">
        <w:rPr>
          <w:rFonts w:ascii="Arial" w:hAnsi="Arial" w:cs="Arial"/>
          <w:color w:val="000000"/>
          <w:sz w:val="22"/>
          <w:szCs w:val="22"/>
          <w:lang w:bidi="en-US"/>
        </w:rPr>
        <w:t>,</w:t>
      </w:r>
      <w:r w:rsidR="00DB5DD2" w:rsidRPr="00D13515">
        <w:rPr>
          <w:rFonts w:ascii="Arial" w:hAnsi="Arial" w:cs="Arial"/>
          <w:color w:val="000000"/>
          <w:sz w:val="22"/>
          <w:szCs w:val="22"/>
          <w:lang w:bidi="en-US"/>
        </w:rPr>
        <w:t xml:space="preserve"> sub-committee</w:t>
      </w:r>
      <w:r w:rsidR="00240A8C">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w:t>
      </w:r>
    </w:p>
    <w:p w14:paraId="5CEAD0BA"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37566150"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07E00991"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8DBA870"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DD9A35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15BDB22"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3BF2665E"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5D4DF4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12B41FF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233AAD2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D1299E0"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6DA5E9E2"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10A7632" w14:textId="77777777" w:rsidR="00240A8C"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0A8C">
        <w:rPr>
          <w:rFonts w:ascii="Arial" w:hAnsi="Arial" w:cs="Arial"/>
          <w:color w:val="000000"/>
          <w:sz w:val="22"/>
          <w:szCs w:val="22"/>
          <w:lang w:bidi="en-US"/>
        </w:rPr>
        <w:t xml:space="preserve">Review of delegation arrangements to committees, sub-committees, </w:t>
      </w:r>
    </w:p>
    <w:p w14:paraId="59650FA3" w14:textId="77777777" w:rsidR="00883BA0" w:rsidRPr="00240A8C"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0A8C">
        <w:rPr>
          <w:rFonts w:ascii="Arial" w:hAnsi="Arial" w:cs="Arial"/>
          <w:color w:val="000000"/>
          <w:sz w:val="22"/>
          <w:szCs w:val="22"/>
          <w:lang w:bidi="en-US"/>
        </w:rPr>
        <w:t xml:space="preserve">Review of the terms of reference for </w:t>
      </w:r>
      <w:proofErr w:type="gramStart"/>
      <w:r w:rsidRPr="00240A8C">
        <w:rPr>
          <w:rFonts w:ascii="Arial" w:hAnsi="Arial" w:cs="Arial"/>
          <w:color w:val="000000"/>
          <w:sz w:val="22"/>
          <w:szCs w:val="22"/>
          <w:lang w:bidi="en-US"/>
        </w:rPr>
        <w:t>committees;</w:t>
      </w:r>
      <w:proofErr w:type="gramEnd"/>
    </w:p>
    <w:p w14:paraId="1515D84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0215E8A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1D8AA9C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6BA10F97"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1CDFF6D7"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70D47A2"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3381EE2A" w14:textId="77777777"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1A9A92B5" w14:textId="77777777"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proofErr w:type="gramStart"/>
      <w:r w:rsidR="00B42F59">
        <w:rPr>
          <w:rFonts w:ascii="Arial" w:hAnsi="Arial" w:cs="Arial"/>
          <w:b/>
          <w:szCs w:val="22"/>
        </w:rPr>
        <w:t>c</w:t>
      </w:r>
      <w:r w:rsidRPr="00D13515">
        <w:rPr>
          <w:rFonts w:ascii="Arial" w:hAnsi="Arial" w:cs="Arial"/>
          <w:b/>
          <w:szCs w:val="22"/>
        </w:rPr>
        <w:t>ommittees</w:t>
      </w:r>
      <w:proofErr w:type="gramEnd"/>
      <w:r w:rsidRPr="00D13515">
        <w:rPr>
          <w:rFonts w:ascii="Arial" w:hAnsi="Arial" w:cs="Arial"/>
          <w:b/>
          <w:szCs w:val="22"/>
        </w:rPr>
        <w:t xml:space="preserve">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36FAEE3D"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539274BF"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3495B461"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6E35C3C7" w14:textId="77777777"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00240A8C">
        <w:rPr>
          <w:rFonts w:ascii="Arial" w:hAnsi="Arial" w:cs="Arial"/>
          <w:color w:val="000000"/>
          <w:sz w:val="22"/>
          <w:szCs w:val="22"/>
          <w:lang w:bidi="en-US"/>
        </w:rPr>
        <w:t>7</w:t>
      </w:r>
      <w:proofErr w:type="gramEnd"/>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240A8C">
        <w:rPr>
          <w:rFonts w:ascii="Arial" w:hAnsi="Arial" w:cs="Arial"/>
          <w:color w:val="000000"/>
          <w:sz w:val="22"/>
          <w:szCs w:val="22"/>
          <w:lang w:bidi="en-US"/>
        </w:rPr>
        <w:t>8</w:t>
      </w:r>
      <w:r w:rsidRPr="00D13515">
        <w:rPr>
          <w:rFonts w:ascii="Arial" w:hAnsi="Arial" w:cs="Arial"/>
          <w:color w:val="000000"/>
          <w:sz w:val="22"/>
          <w:szCs w:val="22"/>
          <w:lang w:bidi="en-US"/>
        </w:rPr>
        <w:t xml:space="preserve">  ) members of the committee [or the sub-committee], any (  </w:t>
      </w:r>
      <w:r w:rsidR="00240A8C">
        <w:rPr>
          <w:rFonts w:ascii="Arial" w:hAnsi="Arial" w:cs="Arial"/>
          <w:color w:val="000000"/>
          <w:sz w:val="22"/>
          <w:szCs w:val="22"/>
          <w:lang w:bidi="en-US"/>
        </w:rPr>
        <w:t>8</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FA4A1A1"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lastRenderedPageBreak/>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09D96C8B" w14:textId="77777777"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r w:rsidR="00240A8C">
        <w:rPr>
          <w:rFonts w:ascii="Arial" w:hAnsi="Arial" w:cs="Arial"/>
          <w:color w:val="000000"/>
          <w:sz w:val="22"/>
          <w:szCs w:val="22"/>
          <w:lang w:bidi="en-US"/>
        </w:rPr>
        <w:t>8</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525B5CF"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42BCB192"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5BF5131E"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63EB4102"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329E522"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proofErr w:type="gramStart"/>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proofErr w:type="gramEnd"/>
      <w:r w:rsidRPr="00D13515">
        <w:rPr>
          <w:rFonts w:ascii="Arial" w:hAnsi="Arial" w:cs="Arial"/>
          <w:b/>
          <w:szCs w:val="22"/>
        </w:rPr>
        <w:t xml:space="preserve"> </w:t>
      </w:r>
    </w:p>
    <w:p w14:paraId="0948296A"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306975BD"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r w:rsidR="00240A8C">
        <w:rPr>
          <w:rFonts w:ascii="Arial" w:hAnsi="Arial" w:cs="Arial"/>
          <w:color w:val="000000"/>
          <w:sz w:val="22"/>
          <w:szCs w:val="22"/>
          <w:lang w:bidi="en-US"/>
        </w:rPr>
        <w:t>7</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58D6B045"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3F353463"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r w:rsidR="00240A8C">
        <w:rPr>
          <w:rFonts w:ascii="Arial" w:hAnsi="Arial" w:cs="Arial"/>
          <w:color w:val="000000"/>
          <w:sz w:val="22"/>
          <w:szCs w:val="22"/>
          <w:lang w:bidi="en-US"/>
        </w:rPr>
        <w:t>7</w:t>
      </w:r>
      <w:proofErr w:type="gramEnd"/>
      <w:r w:rsidRPr="00D13515">
        <w:rPr>
          <w:rFonts w:ascii="Arial" w:hAnsi="Arial" w:cs="Arial"/>
          <w:color w:val="000000"/>
          <w:sz w:val="22"/>
          <w:szCs w:val="22"/>
          <w:lang w:bidi="en-US"/>
        </w:rPr>
        <w:t xml:space="preserve">  ) clear days before the meeting. </w:t>
      </w:r>
    </w:p>
    <w:p w14:paraId="77279453"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4472369A"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6CA594EC" w14:textId="77777777"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 xml:space="preserve">lanation by the Proper Officer of </w:t>
      </w:r>
      <w:r w:rsidR="00FB15EB">
        <w:rPr>
          <w:rFonts w:ascii="Arial" w:hAnsi="Arial" w:cs="Arial"/>
          <w:color w:val="000000"/>
          <w:sz w:val="22"/>
          <w:szCs w:val="22"/>
          <w:lang w:bidi="en-US"/>
        </w:rPr>
        <w:lastRenderedPageBreak/>
        <w:t>the reason for</w:t>
      </w:r>
      <w:r w:rsidRPr="00D13515">
        <w:rPr>
          <w:rFonts w:ascii="Arial" w:hAnsi="Arial" w:cs="Arial"/>
          <w:color w:val="000000"/>
          <w:sz w:val="22"/>
          <w:szCs w:val="22"/>
          <w:lang w:bidi="en-US"/>
        </w:rPr>
        <w:t xml:space="preserve"> rejection. </w:t>
      </w:r>
    </w:p>
    <w:p w14:paraId="274F1FEA"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proofErr w:type="gramStart"/>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proofErr w:type="gramEnd"/>
      <w:r w:rsidRPr="00D13515">
        <w:rPr>
          <w:rFonts w:ascii="Arial" w:hAnsi="Arial" w:cs="Arial"/>
          <w:b/>
          <w:szCs w:val="22"/>
        </w:rPr>
        <w:t xml:space="preserve"> </w:t>
      </w:r>
      <w:bookmarkEnd w:id="81"/>
    </w:p>
    <w:p w14:paraId="2188295A"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7FA73743"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4CFFEFD0"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119FDCC0"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3CE4719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22E67E6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7F8C195E"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3CB63731"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35701902"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287C4323"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42284E49"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1F5025AE"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60C251E9"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19CD3F59"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7203FBC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1DDF7902"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213208B0"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783FBF1" w14:textId="77777777"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D650246" w14:textId="77777777"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67151A55" w14:textId="77777777"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2FA02617" w14:textId="77777777" w:rsidR="00833A13" w:rsidRPr="00833A13" w:rsidRDefault="00833A13" w:rsidP="00833A13">
      <w:pPr>
        <w:spacing w:line="276" w:lineRule="auto"/>
        <w:rPr>
          <w:rFonts w:ascii="Arial" w:hAnsi="Arial" w:cs="Arial"/>
          <w:sz w:val="22"/>
          <w:szCs w:val="22"/>
        </w:rPr>
      </w:pPr>
    </w:p>
    <w:p w14:paraId="2DE219D2"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605627B"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 xml:space="preserve">retention and safe destruction of all information (including personal data) </w:t>
      </w:r>
      <w:r w:rsidRPr="00D13515">
        <w:rPr>
          <w:rFonts w:ascii="Arial" w:hAnsi="Arial" w:cs="Arial"/>
          <w:b/>
          <w:color w:val="000000"/>
          <w:sz w:val="22"/>
          <w:szCs w:val="22"/>
          <w:lang w:bidi="en-US"/>
        </w:rPr>
        <w:lastRenderedPageBreak/>
        <w:t>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79FF6AE"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EC73D90" w14:textId="77777777"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7C919AAB" w14:textId="77777777"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78E79EC2"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8C2766E"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74640D7"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D323AA5"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68EE766A" w14:textId="77777777" w:rsidTr="00B438FF">
        <w:tc>
          <w:tcPr>
            <w:tcW w:w="490" w:type="dxa"/>
          </w:tcPr>
          <w:p w14:paraId="7B008ACE" w14:textId="77777777" w:rsidR="007B6AA4" w:rsidRPr="00D13515" w:rsidRDefault="007B6AA4" w:rsidP="005127E4">
            <w:pPr>
              <w:spacing w:after="200" w:line="276" w:lineRule="auto"/>
              <w:contextualSpacing/>
              <w:rPr>
                <w:rFonts w:ascii="Arial" w:hAnsi="Arial" w:cs="Arial"/>
              </w:rPr>
            </w:pPr>
          </w:p>
        </w:tc>
        <w:tc>
          <w:tcPr>
            <w:tcW w:w="8414" w:type="dxa"/>
          </w:tcPr>
          <w:p w14:paraId="5ED9E9E2"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36ED93F" w14:textId="77777777" w:rsidTr="00B438FF">
        <w:tc>
          <w:tcPr>
            <w:tcW w:w="490" w:type="dxa"/>
          </w:tcPr>
          <w:p w14:paraId="1F41AF41" w14:textId="77777777" w:rsidR="007B6AA4" w:rsidRPr="00D13515" w:rsidRDefault="007B6AA4" w:rsidP="005127E4">
            <w:pPr>
              <w:spacing w:after="200" w:line="276" w:lineRule="auto"/>
              <w:contextualSpacing/>
              <w:rPr>
                <w:rFonts w:ascii="Arial" w:hAnsi="Arial" w:cs="Arial"/>
              </w:rPr>
            </w:pPr>
          </w:p>
        </w:tc>
        <w:tc>
          <w:tcPr>
            <w:tcW w:w="8414" w:type="dxa"/>
          </w:tcPr>
          <w:p w14:paraId="35ED15EC"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6362204B" w14:textId="77777777" w:rsidTr="00B438FF">
        <w:tc>
          <w:tcPr>
            <w:tcW w:w="490" w:type="dxa"/>
          </w:tcPr>
          <w:p w14:paraId="2E912FE9" w14:textId="77777777" w:rsidR="007B6AA4" w:rsidRPr="00D13515" w:rsidRDefault="007B6AA4" w:rsidP="005127E4">
            <w:pPr>
              <w:spacing w:after="200" w:line="276" w:lineRule="auto"/>
              <w:contextualSpacing/>
              <w:rPr>
                <w:rFonts w:ascii="Arial" w:hAnsi="Arial" w:cs="Arial"/>
              </w:rPr>
            </w:pPr>
          </w:p>
        </w:tc>
        <w:tc>
          <w:tcPr>
            <w:tcW w:w="8414" w:type="dxa"/>
          </w:tcPr>
          <w:p w14:paraId="12E7D850"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6DB75FFD" w14:textId="77777777" w:rsidTr="00B438FF">
        <w:tc>
          <w:tcPr>
            <w:tcW w:w="490" w:type="dxa"/>
          </w:tcPr>
          <w:p w14:paraId="467DD608" w14:textId="77777777" w:rsidR="007B6AA4" w:rsidRPr="00D13515" w:rsidRDefault="007B6AA4" w:rsidP="005127E4">
            <w:pPr>
              <w:spacing w:after="200" w:line="276" w:lineRule="auto"/>
              <w:contextualSpacing/>
              <w:rPr>
                <w:rFonts w:ascii="Arial" w:hAnsi="Arial" w:cs="Arial"/>
              </w:rPr>
            </w:pPr>
          </w:p>
        </w:tc>
        <w:tc>
          <w:tcPr>
            <w:tcW w:w="8414" w:type="dxa"/>
          </w:tcPr>
          <w:p w14:paraId="6488C340"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p>
        </w:tc>
      </w:tr>
      <w:tr w:rsidR="007B6AA4" w:rsidRPr="00D13515" w14:paraId="7ABB0B21" w14:textId="77777777" w:rsidTr="00B438FF">
        <w:tc>
          <w:tcPr>
            <w:tcW w:w="490" w:type="dxa"/>
          </w:tcPr>
          <w:p w14:paraId="2EEA62C6"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0DC152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6236C9A"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80A3313" w14:textId="77777777" w:rsidR="007B6AA4" w:rsidRPr="00D13515" w:rsidRDefault="007B6AA4" w:rsidP="005127E4">
            <w:pPr>
              <w:spacing w:after="200" w:line="276" w:lineRule="auto"/>
              <w:contextualSpacing/>
              <w:rPr>
                <w:rFonts w:ascii="Arial" w:hAnsi="Arial" w:cs="Arial"/>
              </w:rPr>
            </w:pPr>
          </w:p>
        </w:tc>
        <w:tc>
          <w:tcPr>
            <w:tcW w:w="8414" w:type="dxa"/>
          </w:tcPr>
          <w:p w14:paraId="1A5645A8"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569AA88F" w14:textId="77777777" w:rsidTr="00B438FF">
        <w:tc>
          <w:tcPr>
            <w:tcW w:w="490" w:type="dxa"/>
          </w:tcPr>
          <w:p w14:paraId="74A6EDAB" w14:textId="77777777" w:rsidR="007B6AA4" w:rsidRPr="00D13515" w:rsidRDefault="007B6AA4" w:rsidP="005127E4">
            <w:pPr>
              <w:spacing w:after="200" w:line="276" w:lineRule="auto"/>
              <w:contextualSpacing/>
              <w:rPr>
                <w:rFonts w:ascii="Arial" w:hAnsi="Arial" w:cs="Arial"/>
              </w:rPr>
            </w:pPr>
          </w:p>
        </w:tc>
        <w:tc>
          <w:tcPr>
            <w:tcW w:w="8414" w:type="dxa"/>
          </w:tcPr>
          <w:p w14:paraId="42F89C8D" w14:textId="77777777" w:rsidR="007B6AA4" w:rsidRPr="00D13515" w:rsidRDefault="007B6AA4" w:rsidP="00240A8C">
            <w:pPr>
              <w:widowControl w:val="0"/>
              <w:suppressAutoHyphens/>
              <w:autoSpaceDE w:val="0"/>
              <w:autoSpaceDN w:val="0"/>
              <w:adjustRightInd w:val="0"/>
              <w:spacing w:after="200" w:line="276" w:lineRule="auto"/>
              <w:textAlignment w:val="center"/>
              <w:rPr>
                <w:rFonts w:ascii="Arial" w:hAnsi="Arial" w:cs="Arial"/>
              </w:rPr>
            </w:pPr>
          </w:p>
        </w:tc>
      </w:tr>
    </w:tbl>
    <w:p w14:paraId="06415FE7"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08CE41" w14:textId="77777777"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0DDD42F9" w14:textId="77777777"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7C5EF623" w14:textId="77777777" w:rsidR="00F341CE" w:rsidRPr="00F341CE" w:rsidRDefault="00F341CE" w:rsidP="00F341CE">
      <w:pPr>
        <w:rPr>
          <w:rFonts w:ascii="Arial" w:hAnsi="Arial" w:cs="Arial"/>
          <w:sz w:val="22"/>
          <w:szCs w:val="22"/>
        </w:rPr>
      </w:pPr>
    </w:p>
    <w:p w14:paraId="621598F2"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 xml:space="preserve">code of </w:t>
      </w:r>
      <w:r w:rsidR="00537CEB" w:rsidRPr="00D13515">
        <w:rPr>
          <w:rFonts w:ascii="Arial" w:hAnsi="Arial" w:cs="Arial"/>
          <w:bCs/>
          <w:color w:val="000000"/>
          <w:sz w:val="22"/>
          <w:szCs w:val="22"/>
          <w:lang w:bidi="en-US"/>
        </w:rPr>
        <w:lastRenderedPageBreak/>
        <w:t>conduct adopted by the C</w:t>
      </w:r>
      <w:r w:rsidRPr="00D13515">
        <w:rPr>
          <w:rFonts w:ascii="Arial" w:hAnsi="Arial" w:cs="Arial"/>
          <w:bCs/>
          <w:color w:val="000000"/>
          <w:sz w:val="22"/>
          <w:szCs w:val="22"/>
          <w:lang w:bidi="en-US"/>
        </w:rPr>
        <w:t>ouncil.</w:t>
      </w:r>
    </w:p>
    <w:p w14:paraId="71995C0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36D13ED"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2AA21D6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84DC125"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240A8C">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49F7770A"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359EA93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22CEF3C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786C0897"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63927221"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04313DC6" w14:textId="77777777" w:rsidR="00240A8C" w:rsidRPr="00240A8C"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240A8C">
        <w:rPr>
          <w:rFonts w:ascii="Arial" w:hAnsi="Arial" w:cs="Arial"/>
          <w:bCs/>
          <w:color w:val="000000"/>
          <w:spacing w:val="-2"/>
          <w:sz w:val="22"/>
          <w:szCs w:val="22"/>
          <w:lang w:bidi="en-US"/>
        </w:rPr>
        <w:t>Subject to standing orders 13(d) and (f</w:t>
      </w:r>
      <w:r w:rsidR="00473A3F" w:rsidRPr="00240A8C">
        <w:rPr>
          <w:rFonts w:ascii="Arial" w:hAnsi="Arial" w:cs="Arial"/>
          <w:bCs/>
          <w:color w:val="000000"/>
          <w:spacing w:val="-2"/>
          <w:sz w:val="22"/>
          <w:szCs w:val="22"/>
          <w:lang w:bidi="en-US"/>
        </w:rPr>
        <w:t>),</w:t>
      </w:r>
      <w:r w:rsidRPr="00240A8C">
        <w:rPr>
          <w:rFonts w:ascii="Arial" w:hAnsi="Arial" w:cs="Arial"/>
          <w:bCs/>
          <w:color w:val="000000"/>
          <w:spacing w:val="-2"/>
          <w:sz w:val="22"/>
          <w:szCs w:val="22"/>
          <w:lang w:bidi="en-US"/>
        </w:rPr>
        <w:t xml:space="preserve"> </w:t>
      </w:r>
      <w:r w:rsidR="004D55C3" w:rsidRPr="00240A8C">
        <w:rPr>
          <w:rFonts w:ascii="Arial" w:hAnsi="Arial" w:cs="Arial"/>
          <w:bCs/>
          <w:color w:val="000000"/>
          <w:spacing w:val="-2"/>
          <w:sz w:val="22"/>
          <w:szCs w:val="22"/>
          <w:lang w:bidi="en-US"/>
        </w:rPr>
        <w:t>a dispensation request</w:t>
      </w:r>
      <w:r w:rsidR="00240A8C" w:rsidRPr="00240A8C">
        <w:rPr>
          <w:rFonts w:ascii="Arial" w:hAnsi="Arial" w:cs="Arial"/>
          <w:bCs/>
          <w:color w:val="000000"/>
          <w:spacing w:val="-2"/>
          <w:sz w:val="22"/>
          <w:szCs w:val="22"/>
          <w:lang w:bidi="en-US"/>
        </w:rPr>
        <w:t xml:space="preserve"> shall be considered </w:t>
      </w:r>
      <w:r w:rsidRPr="00240A8C">
        <w:rPr>
          <w:rFonts w:ascii="Arial" w:hAnsi="Arial" w:cs="Arial"/>
          <w:bCs/>
          <w:color w:val="000000"/>
          <w:spacing w:val="-2"/>
          <w:sz w:val="22"/>
          <w:szCs w:val="22"/>
          <w:lang w:bidi="en-US"/>
        </w:rPr>
        <w:t xml:space="preserve">by the Proper Officer before the meeting or, if this is not possible, at the start of the meeting for which the dispensation is </w:t>
      </w:r>
      <w:proofErr w:type="gramStart"/>
      <w:r w:rsidRPr="00240A8C">
        <w:rPr>
          <w:rFonts w:ascii="Arial" w:hAnsi="Arial" w:cs="Arial"/>
          <w:bCs/>
          <w:color w:val="000000"/>
          <w:spacing w:val="-2"/>
          <w:sz w:val="22"/>
          <w:szCs w:val="22"/>
          <w:lang w:bidi="en-US"/>
        </w:rPr>
        <w:t>required</w:t>
      </w:r>
      <w:proofErr w:type="gramEnd"/>
    </w:p>
    <w:p w14:paraId="701B89FA" w14:textId="77777777" w:rsidR="00883BA0" w:rsidRPr="00240A8C"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240A8C">
        <w:rPr>
          <w:rFonts w:ascii="Arial" w:hAnsi="Arial" w:cs="Arial"/>
          <w:b/>
          <w:bCs/>
          <w:color w:val="000000"/>
          <w:spacing w:val="-2"/>
          <w:sz w:val="22"/>
          <w:szCs w:val="22"/>
          <w:lang w:bidi="en-US"/>
        </w:rPr>
        <w:t>A dispensation may be granted in accord</w:t>
      </w:r>
      <w:r w:rsidR="00573C4E" w:rsidRPr="00240A8C">
        <w:rPr>
          <w:rFonts w:ascii="Arial" w:hAnsi="Arial" w:cs="Arial"/>
          <w:b/>
          <w:bCs/>
          <w:color w:val="000000"/>
          <w:spacing w:val="-2"/>
          <w:sz w:val="22"/>
          <w:szCs w:val="22"/>
          <w:lang w:bidi="en-US"/>
        </w:rPr>
        <w:t xml:space="preserve">ance with standing order 13(e) </w:t>
      </w:r>
      <w:r w:rsidRPr="00240A8C">
        <w:rPr>
          <w:rFonts w:ascii="Arial" w:hAnsi="Arial" w:cs="Arial"/>
          <w:b/>
          <w:bCs/>
          <w:color w:val="000000"/>
          <w:spacing w:val="-2"/>
          <w:sz w:val="22"/>
          <w:szCs w:val="22"/>
          <w:lang w:bidi="en-US"/>
        </w:rPr>
        <w:t xml:space="preserve">if having regard to all relevant circumstances </w:t>
      </w:r>
      <w:r w:rsidR="00573C4E" w:rsidRPr="00240A8C">
        <w:rPr>
          <w:rFonts w:ascii="Arial" w:hAnsi="Arial" w:cs="Arial"/>
          <w:b/>
          <w:bCs/>
          <w:color w:val="000000"/>
          <w:spacing w:val="-2"/>
          <w:sz w:val="22"/>
          <w:szCs w:val="22"/>
          <w:lang w:bidi="en-US"/>
        </w:rPr>
        <w:t>any of the following apply</w:t>
      </w:r>
      <w:r w:rsidRPr="00240A8C">
        <w:rPr>
          <w:rFonts w:ascii="Arial" w:hAnsi="Arial" w:cs="Arial"/>
          <w:b/>
          <w:bCs/>
          <w:color w:val="000000"/>
          <w:spacing w:val="-2"/>
          <w:sz w:val="22"/>
          <w:szCs w:val="22"/>
          <w:lang w:bidi="en-US"/>
        </w:rPr>
        <w:t>:</w:t>
      </w:r>
    </w:p>
    <w:p w14:paraId="6B892CBC"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8861E50"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C4599D6" w14:textId="77777777" w:rsidR="00883BA0"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52B781E" w14:textId="77777777" w:rsidR="00615533" w:rsidRDefault="00615533" w:rsidP="00873549">
      <w:pPr>
        <w:widowControl w:val="0"/>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
    <w:p w14:paraId="5FABD46A" w14:textId="77777777"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b/>
          <w:bCs/>
          <w:i/>
          <w:iCs/>
          <w:color w:val="000000"/>
          <w:spacing w:val="-2"/>
          <w:sz w:val="22"/>
          <w:szCs w:val="22"/>
          <w:lang w:bidi="en-US"/>
        </w:rPr>
      </w:pPr>
      <w:r w:rsidRPr="00F4666F">
        <w:rPr>
          <w:rFonts w:ascii="Arial" w:hAnsi="Arial" w:cs="Arial"/>
          <w:b/>
          <w:bCs/>
          <w:i/>
          <w:iCs/>
          <w:color w:val="000000"/>
          <w:spacing w:val="-2"/>
          <w:sz w:val="22"/>
          <w:szCs w:val="22"/>
          <w:lang w:bidi="en-US"/>
        </w:rPr>
        <w:t xml:space="preserve">Include if your council’s Code of Conduct has retained the </w:t>
      </w:r>
      <w:proofErr w:type="spellStart"/>
      <w:r w:rsidRPr="00F4666F">
        <w:rPr>
          <w:rFonts w:ascii="Arial" w:hAnsi="Arial" w:cs="Arial"/>
          <w:b/>
          <w:bCs/>
          <w:i/>
          <w:iCs/>
          <w:color w:val="000000"/>
          <w:spacing w:val="-2"/>
          <w:sz w:val="22"/>
          <w:szCs w:val="22"/>
          <w:lang w:bidi="en-US"/>
        </w:rPr>
        <w:t>decalaration</w:t>
      </w:r>
      <w:proofErr w:type="spellEnd"/>
      <w:r w:rsidRPr="00F4666F">
        <w:rPr>
          <w:rFonts w:ascii="Arial" w:hAnsi="Arial" w:cs="Arial"/>
          <w:b/>
          <w:bCs/>
          <w:i/>
          <w:iCs/>
          <w:color w:val="000000"/>
          <w:spacing w:val="-2"/>
          <w:sz w:val="22"/>
          <w:szCs w:val="22"/>
          <w:lang w:bidi="en-US"/>
        </w:rPr>
        <w:t xml:space="preserve"> of </w:t>
      </w:r>
      <w:r w:rsidRPr="00F4666F">
        <w:rPr>
          <w:rFonts w:ascii="Arial" w:hAnsi="Arial" w:cs="Arial"/>
          <w:b/>
          <w:bCs/>
          <w:i/>
          <w:iCs/>
          <w:color w:val="000000"/>
          <w:spacing w:val="-2"/>
          <w:sz w:val="22"/>
          <w:szCs w:val="22"/>
          <w:lang w:bidi="en-US"/>
        </w:rPr>
        <w:lastRenderedPageBreak/>
        <w:t>Personal and Prejudicial In</w:t>
      </w:r>
      <w:r w:rsidR="00F4666F" w:rsidRPr="00F4666F">
        <w:rPr>
          <w:rFonts w:ascii="Arial" w:hAnsi="Arial" w:cs="Arial"/>
          <w:b/>
          <w:bCs/>
          <w:i/>
          <w:iCs/>
          <w:color w:val="000000"/>
          <w:spacing w:val="-2"/>
          <w:sz w:val="22"/>
          <w:szCs w:val="22"/>
          <w:lang w:bidi="en-US"/>
        </w:rPr>
        <w:t>terests</w:t>
      </w:r>
    </w:p>
    <w:p w14:paraId="5E00C537" w14:textId="77777777" w:rsidR="00563449" w:rsidRPr="006C5BC0" w:rsidRDefault="00F4666F" w:rsidP="00563449">
      <w:pPr>
        <w:widowControl w:val="0"/>
        <w:suppressAutoHyphens/>
        <w:autoSpaceDE w:val="0"/>
        <w:autoSpaceDN w:val="0"/>
        <w:adjustRightInd w:val="0"/>
        <w:spacing w:line="360" w:lineRule="auto"/>
        <w:ind w:left="720" w:hanging="720"/>
        <w:textAlignment w:val="center"/>
        <w:rPr>
          <w:rFonts w:ascii="Arial" w:hAnsi="Arial" w:cs="Arial"/>
          <w:color w:val="000000"/>
          <w:sz w:val="22"/>
          <w:szCs w:val="22"/>
          <w:lang w:bidi="en-US"/>
        </w:rPr>
      </w:pPr>
      <w:r>
        <w:rPr>
          <w:rFonts w:ascii="Arial" w:hAnsi="Arial" w:cs="Arial"/>
          <w:color w:val="000000"/>
          <w:spacing w:val="-2"/>
          <w:sz w:val="22"/>
          <w:szCs w:val="22"/>
          <w:lang w:bidi="en-US"/>
        </w:rPr>
        <w:t>I</w:t>
      </w:r>
      <w:r>
        <w:rPr>
          <w:rFonts w:ascii="Arial" w:hAnsi="Arial" w:cs="Arial"/>
          <w:color w:val="000000"/>
          <w:spacing w:val="-2"/>
          <w:sz w:val="22"/>
          <w:szCs w:val="22"/>
          <w:lang w:bidi="en-US"/>
        </w:rPr>
        <w:tab/>
      </w:r>
      <w:r w:rsidR="00563449" w:rsidRPr="006C5BC0">
        <w:rPr>
          <w:rFonts w:ascii="Arial" w:hAnsi="Arial" w:cs="Arial"/>
          <w:bCs/>
          <w:color w:val="000000"/>
          <w:spacing w:val="-2"/>
          <w:sz w:val="22"/>
          <w:szCs w:val="22"/>
          <w:lang w:bidi="en-US"/>
        </w:rPr>
        <w:t>Councillors with a prejudicial interest in relation to any item of business being transacted at a meeting may (</w:t>
      </w:r>
      <w:proofErr w:type="spellStart"/>
      <w:r w:rsidR="00563449" w:rsidRPr="006C5BC0">
        <w:rPr>
          <w:rFonts w:ascii="Arial" w:hAnsi="Arial" w:cs="Arial"/>
          <w:bCs/>
          <w:color w:val="000000"/>
          <w:spacing w:val="-2"/>
          <w:sz w:val="22"/>
          <w:szCs w:val="22"/>
          <w:lang w:bidi="en-US"/>
        </w:rPr>
        <w:t>i</w:t>
      </w:r>
      <w:proofErr w:type="spellEnd"/>
      <w:r w:rsidR="00563449" w:rsidRPr="006C5BC0">
        <w:rPr>
          <w:rFonts w:ascii="Arial" w:hAnsi="Arial" w:cs="Arial"/>
          <w:bCs/>
          <w:color w:val="000000"/>
          <w:spacing w:val="-2"/>
          <w:sz w:val="22"/>
          <w:szCs w:val="22"/>
          <w:lang w:bidi="en-US"/>
        </w:rPr>
        <w:t>) make representations, (ii) answer questions and (iii) give evidence relating to the business being transacted but must, thereafter, leave the room or chamber.</w:t>
      </w:r>
    </w:p>
    <w:p w14:paraId="5E9ABF99" w14:textId="77777777" w:rsidR="00563449" w:rsidRPr="006C5BC0" w:rsidRDefault="00563449" w:rsidP="00563449">
      <w:pPr>
        <w:widowControl w:val="0"/>
        <w:suppressAutoHyphens/>
        <w:autoSpaceDE w:val="0"/>
        <w:autoSpaceDN w:val="0"/>
        <w:adjustRightInd w:val="0"/>
        <w:spacing w:line="360" w:lineRule="auto"/>
        <w:ind w:left="1287"/>
        <w:textAlignment w:val="center"/>
        <w:rPr>
          <w:rFonts w:ascii="Arial" w:hAnsi="Arial" w:cs="Arial"/>
          <w:color w:val="000000"/>
          <w:sz w:val="22"/>
          <w:szCs w:val="22"/>
          <w:lang w:bidi="en-US"/>
        </w:rPr>
      </w:pPr>
    </w:p>
    <w:p w14:paraId="71B52AA5" w14:textId="77777777" w:rsidR="00563449" w:rsidRPr="006C5BC0" w:rsidRDefault="00563449" w:rsidP="00563449">
      <w:pPr>
        <w:widowControl w:val="0"/>
        <w:tabs>
          <w:tab w:val="num" w:pos="1287"/>
        </w:tabs>
        <w:suppressAutoHyphens/>
        <w:autoSpaceDE w:val="0"/>
        <w:autoSpaceDN w:val="0"/>
        <w:adjustRightInd w:val="0"/>
        <w:spacing w:line="360" w:lineRule="auto"/>
        <w:ind w:left="720"/>
        <w:textAlignment w:val="center"/>
        <w:rPr>
          <w:rFonts w:ascii="Arial" w:hAnsi="Arial" w:cs="Arial"/>
          <w:color w:val="000000"/>
          <w:sz w:val="22"/>
          <w:szCs w:val="22"/>
          <w:lang w:bidi="en-US"/>
        </w:rPr>
      </w:pPr>
      <w:r w:rsidRPr="006C5BC0">
        <w:rPr>
          <w:rFonts w:ascii="Arial" w:hAnsi="Arial" w:cs="Arial"/>
          <w:bCs/>
          <w:color w:val="000000"/>
          <w:sz w:val="22"/>
          <w:szCs w:val="22"/>
          <w:lang w:bidi="en-US"/>
        </w:rPr>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 (</w:t>
      </w:r>
      <w:proofErr w:type="spellStart"/>
      <w:r w:rsidRPr="006C5BC0">
        <w:rPr>
          <w:rFonts w:ascii="Arial" w:hAnsi="Arial" w:cs="Arial"/>
          <w:bCs/>
          <w:color w:val="000000"/>
          <w:sz w:val="22"/>
          <w:szCs w:val="22"/>
          <w:lang w:bidi="en-US"/>
        </w:rPr>
        <w:t>i</w:t>
      </w:r>
      <w:proofErr w:type="spellEnd"/>
      <w:r w:rsidRPr="006C5BC0">
        <w:rPr>
          <w:rFonts w:ascii="Arial" w:hAnsi="Arial" w:cs="Arial"/>
          <w:bCs/>
          <w:color w:val="000000"/>
          <w:sz w:val="22"/>
          <w:szCs w:val="22"/>
          <w:lang w:bidi="en-US"/>
        </w:rPr>
        <w:t>) make representations, (ii) answer questions and (iii) give evidence relating to the business being transacted.</w:t>
      </w:r>
    </w:p>
    <w:p w14:paraId="4E31E285" w14:textId="77777777"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F4666F">
        <w:rPr>
          <w:rFonts w:ascii="Arial" w:hAnsi="Arial" w:cs="Arial"/>
          <w:color w:val="000000"/>
          <w:spacing w:val="-2"/>
          <w:sz w:val="22"/>
          <w:szCs w:val="22"/>
          <w:lang w:bidi="en-US"/>
        </w:rPr>
        <w:tab/>
      </w:r>
    </w:p>
    <w:p w14:paraId="6ACBD56A" w14:textId="77777777"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28C74031"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7EF654DD"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B22A3E9"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0AF704C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417F05AF"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4109D7AD" w14:textId="77777777"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31A3DE2B" w14:textId="77777777"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768ED4AF"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0823F33"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7FBF6AA7"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 a committee</w:t>
      </w:r>
      <w:r w:rsidR="004314C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w:t>
      </w:r>
      <w:r w:rsidRPr="00D13515">
        <w:rPr>
          <w:rFonts w:ascii="Arial" w:hAnsi="Arial" w:cs="Arial"/>
          <w:bCs/>
          <w:color w:val="000000"/>
          <w:sz w:val="22"/>
          <w:szCs w:val="22"/>
          <w:lang w:bidi="en-US"/>
        </w:rPr>
        <w:t>sub-committee</w:t>
      </w:r>
      <w:r w:rsidR="004314C5">
        <w:rPr>
          <w:rFonts w:ascii="Arial" w:hAnsi="Arial" w:cs="Arial"/>
          <w:bCs/>
          <w:color w:val="000000"/>
          <w:sz w:val="22"/>
          <w:szCs w:val="22"/>
          <w:lang w:bidi="en-US"/>
        </w:rPr>
        <w:t xml:space="preserve"> or working group</w:t>
      </w:r>
      <w:r w:rsidR="00F11317" w:rsidRPr="00D13515">
        <w:rPr>
          <w:rFonts w:ascii="Arial" w:hAnsi="Arial" w:cs="Arial"/>
          <w:b/>
          <w:bCs/>
          <w:color w:val="000000"/>
          <w:sz w:val="22"/>
          <w:szCs w:val="22"/>
          <w:lang w:bidi="en-US"/>
        </w:rPr>
        <w:t>,</w:t>
      </w:r>
    </w:p>
    <w:p w14:paraId="6D6B94C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5337B045"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1A722B66"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28F7A3D9"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3F5593B9"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5110FC85"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13B44BC4"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6CB62B1"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4395D487"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60709AB"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370AE207"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378DF884"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C83AEDA"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42D7C54D"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6AB8E839"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lastRenderedPageBreak/>
        <w:t xml:space="preserve">financial </w:t>
      </w:r>
      <w:proofErr w:type="gramStart"/>
      <w:r w:rsidRPr="00D13515">
        <w:rPr>
          <w:rFonts w:ascii="Arial" w:hAnsi="Arial" w:cs="Arial"/>
          <w:color w:val="000000"/>
          <w:sz w:val="22"/>
          <w:szCs w:val="22"/>
          <w:lang w:bidi="en-US"/>
        </w:rPr>
        <w:t>regulations;</w:t>
      </w:r>
      <w:proofErr w:type="gramEnd"/>
    </w:p>
    <w:p w14:paraId="52B1B6F6"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6C4D68F"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4867E199"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54468685"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0A37149"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093DD69D" w14:textId="77777777"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245EF764"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6A456D33"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47B2E60"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AEBB1F"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3E4D481D"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5D44EB0"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2CDB7AB9"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7AFFDB4D"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448D1FD8"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50B7982"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4415A79"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6A38C3A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 xml:space="preserve">(receipts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EB79705"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296620"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433F7BCB"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757CEDFD"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4C2FB8B"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738EE6B"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E1F606E"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54C32278"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D0E2C82"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for fitness of purpose.</w:t>
      </w:r>
    </w:p>
    <w:p w14:paraId="03CE6C0B" w14:textId="77777777" w:rsidR="006054B4" w:rsidRDefault="006054B4"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8E01F9">
        <w:rPr>
          <w:rFonts w:ascii="Arial" w:hAnsi="Arial" w:cs="Arial"/>
          <w:b/>
          <w:bCs/>
          <w:i/>
          <w:iCs/>
          <w:color w:val="000000"/>
          <w:sz w:val="28"/>
          <w:szCs w:val="28"/>
          <w:lang w:bidi="en-US"/>
        </w:rPr>
        <w:t xml:space="preserve">A public contract regulated by the </w:t>
      </w:r>
      <w:r w:rsidRPr="008E01F9">
        <w:rPr>
          <w:rFonts w:ascii="Arial" w:hAnsi="Arial" w:cs="Arial"/>
          <w:b/>
          <w:i/>
          <w:iCs/>
          <w:sz w:val="28"/>
          <w:szCs w:val="28"/>
        </w:rPr>
        <w:t>Public</w:t>
      </w:r>
      <w:r w:rsidRPr="008E01F9">
        <w:rPr>
          <w:rFonts w:ascii="Arial" w:hAnsi="Arial" w:cs="Arial"/>
          <w:b/>
          <w:bCs/>
          <w:i/>
          <w:iCs/>
          <w:color w:val="000000"/>
          <w:sz w:val="28"/>
          <w:szCs w:val="28"/>
          <w:lang w:bidi="en-US"/>
        </w:rPr>
        <w:t xml:space="preserve"> Contracts Regulations 2015 with an estimated value </w:t>
      </w:r>
      <w:proofErr w:type="gramStart"/>
      <w:r w:rsidRPr="008E01F9">
        <w:rPr>
          <w:rFonts w:ascii="Arial" w:hAnsi="Arial" w:cs="Arial"/>
          <w:b/>
          <w:bCs/>
          <w:i/>
          <w:iCs/>
          <w:color w:val="000000"/>
          <w:sz w:val="28"/>
          <w:szCs w:val="28"/>
          <w:lang w:bidi="en-US"/>
        </w:rPr>
        <w:t>in excess of</w:t>
      </w:r>
      <w:proofErr w:type="gramEnd"/>
      <w:r w:rsidRPr="008E01F9">
        <w:rPr>
          <w:rFonts w:ascii="Arial" w:hAnsi="Arial" w:cs="Arial"/>
          <w:b/>
          <w:bCs/>
          <w:i/>
          <w:iCs/>
          <w:color w:val="000000"/>
          <w:sz w:val="28"/>
          <w:szCs w:val="28"/>
          <w:lang w:bidi="en-US"/>
        </w:rPr>
        <w:t xml:space="preserve"> £25,000 but less than the relevant thresholds referred to in standing order 18(f) is subject to the “light touch” arrangements</w:t>
      </w:r>
      <w:r w:rsidRPr="008E01F9">
        <w:rPr>
          <w:rFonts w:ascii="Arial" w:hAnsi="Arial" w:cs="Arial"/>
          <w:b/>
          <w:bCs/>
          <w:color w:val="000000"/>
          <w:sz w:val="28"/>
          <w:szCs w:val="28"/>
          <w:lang w:bidi="en-US"/>
        </w:rPr>
        <w:t xml:space="preserve"> </w:t>
      </w:r>
      <w:r w:rsidRPr="008E01F9">
        <w:rPr>
          <w:rFonts w:ascii="Arial" w:hAnsi="Arial" w:cs="Arial"/>
          <w:b/>
          <w:bCs/>
          <w:i/>
          <w:iCs/>
          <w:color w:val="000000"/>
          <w:sz w:val="28"/>
          <w:szCs w:val="28"/>
          <w:lang w:bidi="en-US"/>
        </w:rPr>
        <w:t>under Regulations 109-114 of the Public Contracts Regulations 2015</w:t>
      </w:r>
      <w:r w:rsidRPr="008E01F9">
        <w:rPr>
          <w:rFonts w:ascii="Arial" w:hAnsi="Arial" w:cs="Arial"/>
          <w:b/>
          <w:i/>
          <w:iCs/>
          <w:sz w:val="28"/>
          <w:szCs w:val="28"/>
        </w:rPr>
        <w:t xml:space="preserve"> </w:t>
      </w:r>
      <w:r w:rsidRPr="008E01F9">
        <w:rPr>
          <w:rFonts w:ascii="Arial" w:hAnsi="Arial" w:cs="Arial"/>
          <w:b/>
          <w:bCs/>
          <w:i/>
          <w:iCs/>
          <w:color w:val="000000"/>
          <w:sz w:val="28"/>
          <w:szCs w:val="28"/>
          <w:lang w:bidi="en-US"/>
        </w:rPr>
        <w:t>unless it proposes to use an existing list of approved suppliers (framework agreement).</w:t>
      </w:r>
    </w:p>
    <w:p w14:paraId="21139C4B"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085FA8DD"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58DDE1ED"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lastRenderedPageBreak/>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5331316A"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21419410"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6BD9FA82"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246C3F1F"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7BE3F55" w14:textId="77777777" w:rsidR="006054B4" w:rsidRDefault="00E80B39" w:rsidP="006054B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08908D21" w14:textId="77777777" w:rsidR="006054B4" w:rsidRPr="006054B4" w:rsidRDefault="006054B4" w:rsidP="006054B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6054B4">
        <w:rPr>
          <w:rFonts w:ascii="Arial" w:hAnsi="Arial" w:cs="Arial"/>
          <w:b/>
          <w:bCs/>
          <w:i/>
          <w:iCs/>
          <w:color w:val="000000"/>
          <w:sz w:val="28"/>
          <w:szCs w:val="28"/>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2C82D806" w14:textId="77777777" w:rsidR="006054B4" w:rsidRPr="00D13515" w:rsidRDefault="006054B4" w:rsidP="006054B4">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2A61807"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bookmarkEnd w:id="11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proofErr w:type="gramStart"/>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roofErr w:type="gramEnd"/>
    </w:p>
    <w:p w14:paraId="28F480B6" w14:textId="77777777" w:rsidR="00883BA0" w:rsidRPr="00D13515" w:rsidRDefault="004314C5"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Matters relating to staff/employment will be dealt with by the Personnel Committee</w:t>
      </w:r>
      <w:r w:rsidR="005A405C" w:rsidRPr="00D13515">
        <w:rPr>
          <w:rFonts w:ascii="Arial" w:hAnsi="Arial" w:cs="Arial"/>
          <w:color w:val="000000"/>
          <w:sz w:val="22"/>
          <w:szCs w:val="22"/>
          <w:lang w:bidi="en-US"/>
        </w:rPr>
        <w:t>.</w:t>
      </w:r>
    </w:p>
    <w:p w14:paraId="46FA9A7D" w14:textId="7777777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proofErr w:type="gramStart"/>
      <w:r w:rsidR="00B42F59">
        <w:rPr>
          <w:rFonts w:ascii="Arial" w:hAnsi="Arial" w:cs="Arial"/>
          <w:b/>
          <w:szCs w:val="22"/>
        </w:rPr>
        <w:t>i</w:t>
      </w:r>
      <w:r w:rsidRPr="00D13515">
        <w:rPr>
          <w:rFonts w:ascii="Arial" w:hAnsi="Arial" w:cs="Arial"/>
          <w:b/>
          <w:szCs w:val="22"/>
        </w:rPr>
        <w:t>nformation</w:t>
      </w:r>
      <w:bookmarkEnd w:id="141"/>
      <w:proofErr w:type="gramEnd"/>
    </w:p>
    <w:p w14:paraId="1705751F" w14:textId="77777777"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476AD338" w14:textId="77777777" w:rsidR="00F341CE" w:rsidRPr="00F341CE" w:rsidRDefault="00F341CE" w:rsidP="00F341CE">
      <w:pPr>
        <w:rPr>
          <w:rFonts w:ascii="Arial" w:hAnsi="Arial" w:cs="Arial"/>
          <w:sz w:val="22"/>
          <w:szCs w:val="22"/>
        </w:rPr>
      </w:pPr>
    </w:p>
    <w:p w14:paraId="6835E495"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768F0EC7" w14:textId="77777777"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b/>
          <w:color w:val="000000"/>
          <w:sz w:val="22"/>
          <w:szCs w:val="22"/>
          <w:lang w:bidi="en-US"/>
        </w:rPr>
        <w:t>The Council,</w:t>
      </w:r>
      <w:proofErr w:type="gramEnd"/>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6936E2A6" w14:textId="77777777"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lastRenderedPageBreak/>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79A1EBF8" w14:textId="77777777" w:rsidR="00972581" w:rsidRDefault="00972581" w:rsidP="005127E4">
      <w:pPr>
        <w:pStyle w:val="Heading1"/>
        <w:numPr>
          <w:ilvl w:val="0"/>
          <w:numId w:val="0"/>
        </w:numPr>
        <w:spacing w:before="0" w:line="276" w:lineRule="auto"/>
        <w:rPr>
          <w:rFonts w:ascii="Arial" w:hAnsi="Arial" w:cs="Arial"/>
          <w:szCs w:val="22"/>
          <w:lang w:bidi="en-US"/>
        </w:rPr>
      </w:pPr>
    </w:p>
    <w:p w14:paraId="53E677FD" w14:textId="77777777"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B95F828" w14:textId="77777777" w:rsidR="00986762" w:rsidRPr="00986762" w:rsidRDefault="00986762" w:rsidP="005127E4">
      <w:pPr>
        <w:spacing w:line="276" w:lineRule="auto"/>
        <w:rPr>
          <w:lang w:bidi="en-US"/>
        </w:rPr>
      </w:pPr>
    </w:p>
    <w:p w14:paraId="535DE8CD"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54B8EB3F"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5525A381"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1FFE80FA"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01A6CCFE"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7712DB66" w14:textId="7777777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977E1ED" w14:textId="77777777"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77230880" w14:textId="77777777"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60A1AAD" w14:textId="77777777"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proofErr w:type="gramStart"/>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roofErr w:type="gramEnd"/>
    </w:p>
    <w:p w14:paraId="1CAE2236" w14:textId="77777777"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5F633068" w14:textId="77777777" w:rsidR="00F341CE" w:rsidRPr="00F341CE" w:rsidRDefault="00F341CE" w:rsidP="00F341CE">
      <w:pPr>
        <w:rPr>
          <w:rFonts w:ascii="Arial" w:hAnsi="Arial" w:cs="Arial"/>
          <w:sz w:val="22"/>
          <w:szCs w:val="22"/>
        </w:rPr>
      </w:pPr>
    </w:p>
    <w:p w14:paraId="7B44E7DC"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1D7FDA36"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4CE303B0"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3C114803"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7E046318"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95A7EEA"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61" w:name="_Toc359318579"/>
      <w:bookmarkStart w:id="162" w:name="_Toc359334530"/>
      <w:bookmarkStart w:id="163" w:name="_Toc359334809"/>
      <w:bookmarkStart w:id="164" w:name="_Toc359336511"/>
      <w:bookmarkStart w:id="165" w:name="_Toc50024077"/>
      <w:bookmarkStart w:id="166" w:name="_Toc357072156"/>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5"/>
    </w:p>
    <w:p w14:paraId="6FC39FC3"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ED4E3FE"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 xml:space="preserve">ouncil has a right or duty to </w:t>
      </w:r>
      <w:r w:rsidRPr="00D13515">
        <w:rPr>
          <w:rFonts w:ascii="Arial" w:hAnsi="Arial" w:cs="Arial"/>
          <w:color w:val="000000"/>
          <w:sz w:val="22"/>
          <w:szCs w:val="22"/>
          <w:lang w:bidi="en-US"/>
        </w:rPr>
        <w:lastRenderedPageBreak/>
        <w:t>inspect; or</w:t>
      </w:r>
    </w:p>
    <w:p w14:paraId="083B4D56" w14:textId="77777777"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bookmarkEnd w:id="166"/>
    </w:p>
    <w:p w14:paraId="66128959"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702C0281"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636913A2" w14:textId="77777777" w:rsidR="00883BA0" w:rsidRPr="004314C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314C5">
        <w:rPr>
          <w:rFonts w:ascii="Arial" w:hAnsi="Arial" w:cs="Arial"/>
          <w:sz w:val="22"/>
          <w:szCs w:val="22"/>
          <w:lang w:bidi="en-US"/>
        </w:rPr>
        <w:t>A motion to add to or var</w:t>
      </w:r>
      <w:r w:rsidR="00857F9E" w:rsidRPr="004314C5">
        <w:rPr>
          <w:rFonts w:ascii="Arial" w:hAnsi="Arial" w:cs="Arial"/>
          <w:sz w:val="22"/>
          <w:szCs w:val="22"/>
          <w:lang w:bidi="en-US"/>
        </w:rPr>
        <w:t>y or revoke one or more of the C</w:t>
      </w:r>
      <w:r w:rsidRPr="004314C5">
        <w:rPr>
          <w:rFonts w:ascii="Arial" w:hAnsi="Arial" w:cs="Arial"/>
          <w:sz w:val="22"/>
          <w:szCs w:val="22"/>
          <w:lang w:bidi="en-US"/>
        </w:rPr>
        <w:t xml:space="preserve">ouncil’s standing orders, except one that incorporates mandatory statutory </w:t>
      </w:r>
      <w:r w:rsidR="00B07A5E" w:rsidRPr="004314C5">
        <w:rPr>
          <w:rFonts w:ascii="Arial" w:hAnsi="Arial" w:cs="Arial"/>
          <w:sz w:val="22"/>
          <w:szCs w:val="22"/>
          <w:lang w:bidi="en-US"/>
        </w:rPr>
        <w:t xml:space="preserve">or legal </w:t>
      </w:r>
      <w:r w:rsidRPr="004314C5">
        <w:rPr>
          <w:rFonts w:ascii="Arial" w:hAnsi="Arial" w:cs="Arial"/>
          <w:sz w:val="22"/>
          <w:szCs w:val="22"/>
          <w:lang w:bidi="en-US"/>
        </w:rPr>
        <w:t xml:space="preserve">requirements, shall be proposed by a special </w:t>
      </w:r>
      <w:proofErr w:type="gramStart"/>
      <w:r w:rsidRPr="004314C5">
        <w:rPr>
          <w:rFonts w:ascii="Arial" w:hAnsi="Arial" w:cs="Arial"/>
          <w:sz w:val="22"/>
          <w:szCs w:val="22"/>
          <w:lang w:bidi="en-US"/>
        </w:rPr>
        <w:t>motion</w:t>
      </w:r>
      <w:proofErr w:type="gramEnd"/>
    </w:p>
    <w:p w14:paraId="512328F5"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314C5">
        <w:rPr>
          <w:rFonts w:ascii="Arial" w:hAnsi="Arial" w:cs="Arial"/>
          <w:color w:val="000000"/>
          <w:sz w:val="22"/>
          <w:szCs w:val="22"/>
          <w:lang w:bidi="en-US"/>
        </w:rPr>
        <w:t>The Proper Offic</w:t>
      </w:r>
      <w:r w:rsidR="00857F9E" w:rsidRPr="004314C5">
        <w:rPr>
          <w:rFonts w:ascii="Arial" w:hAnsi="Arial" w:cs="Arial"/>
          <w:color w:val="000000"/>
          <w:sz w:val="22"/>
          <w:szCs w:val="22"/>
          <w:lang w:bidi="en-US"/>
        </w:rPr>
        <w:t>er shall provide a copy of the C</w:t>
      </w:r>
      <w:r w:rsidRPr="004314C5">
        <w:rPr>
          <w:rFonts w:ascii="Arial" w:hAnsi="Arial" w:cs="Arial"/>
          <w:color w:val="000000"/>
          <w:sz w:val="22"/>
          <w:szCs w:val="22"/>
          <w:lang w:bidi="en-US"/>
        </w:rPr>
        <w:t>ouncil’s standing orders to a councillor as soon as possible.</w:t>
      </w:r>
    </w:p>
    <w:p w14:paraId="4CE7298D" w14:textId="77777777"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5B31EB4D"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1CC416"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14:paraId="5B9B5509" w14:textId="77777777" w:rsidR="00835425" w:rsidRDefault="00835425" w:rsidP="00835425">
      <w:pPr>
        <w:spacing w:line="276" w:lineRule="auto"/>
        <w:rPr>
          <w:rFonts w:ascii="Arial" w:hAnsi="Arial" w:cs="Arial"/>
          <w:sz w:val="22"/>
          <w:szCs w:val="22"/>
        </w:rPr>
      </w:pPr>
    </w:p>
    <w:p w14:paraId="711A1A53" w14:textId="77777777" w:rsidR="00B64562" w:rsidRDefault="00B64562" w:rsidP="005C3132">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1170DD1D" w14:textId="77777777" w:rsidR="00BC6347" w:rsidRDefault="00BC6347" w:rsidP="005C3132">
      <w:pPr>
        <w:spacing w:line="276" w:lineRule="auto"/>
        <w:rPr>
          <w:rFonts w:ascii="Arial" w:hAnsi="Arial" w:cs="Arial"/>
          <w:sz w:val="22"/>
          <w:szCs w:val="22"/>
        </w:rPr>
      </w:pPr>
    </w:p>
    <w:p w14:paraId="31DF57DC" w14:textId="77777777" w:rsidR="005A5CF5" w:rsidRDefault="005A5CF5" w:rsidP="005A5CF5">
      <w:pPr>
        <w:spacing w:line="276" w:lineRule="auto"/>
        <w:rPr>
          <w:rFonts w:ascii="Arial" w:hAnsi="Arial" w:cs="Arial"/>
          <w:b/>
          <w:sz w:val="22"/>
          <w:szCs w:val="22"/>
        </w:rPr>
      </w:pPr>
      <w:r w:rsidRPr="00BC6347">
        <w:rPr>
          <w:rFonts w:ascii="Arial" w:hAnsi="Arial" w:cs="Arial"/>
          <w:b/>
          <w:sz w:val="22"/>
          <w:szCs w:val="22"/>
        </w:rPr>
        <w:t>Reviewed June 2021</w:t>
      </w:r>
    </w:p>
    <w:p w14:paraId="603A60D8" w14:textId="77777777" w:rsidR="005A5CF5" w:rsidRDefault="005A5CF5" w:rsidP="005A5CF5">
      <w:pPr>
        <w:spacing w:line="276" w:lineRule="auto"/>
        <w:rPr>
          <w:rFonts w:ascii="Arial" w:hAnsi="Arial" w:cs="Arial"/>
          <w:b/>
          <w:sz w:val="22"/>
          <w:szCs w:val="22"/>
        </w:rPr>
      </w:pPr>
    </w:p>
    <w:p w14:paraId="3AA23B13" w14:textId="77777777" w:rsidR="005A5CF5" w:rsidRDefault="005A5CF5" w:rsidP="005A5CF5">
      <w:pPr>
        <w:spacing w:line="276" w:lineRule="auto"/>
        <w:rPr>
          <w:rFonts w:ascii="Arial" w:hAnsi="Arial" w:cs="Arial"/>
          <w:b/>
          <w:sz w:val="22"/>
          <w:szCs w:val="22"/>
        </w:rPr>
      </w:pPr>
      <w:r>
        <w:rPr>
          <w:rFonts w:ascii="Arial" w:hAnsi="Arial" w:cs="Arial"/>
          <w:b/>
          <w:sz w:val="22"/>
          <w:szCs w:val="22"/>
        </w:rPr>
        <w:t>Reviewed 16</w:t>
      </w:r>
      <w:r w:rsidRPr="00FE5CE6">
        <w:rPr>
          <w:rFonts w:ascii="Arial" w:hAnsi="Arial" w:cs="Arial"/>
          <w:b/>
          <w:sz w:val="22"/>
          <w:szCs w:val="22"/>
          <w:vertAlign w:val="superscript"/>
        </w:rPr>
        <w:t>th</w:t>
      </w:r>
      <w:r>
        <w:rPr>
          <w:rFonts w:ascii="Arial" w:hAnsi="Arial" w:cs="Arial"/>
          <w:b/>
          <w:sz w:val="22"/>
          <w:szCs w:val="22"/>
        </w:rPr>
        <w:t xml:space="preserve"> May 2022 – Annual Meeting – Minute ref:  11) </w:t>
      </w:r>
      <w:proofErr w:type="spellStart"/>
      <w:r>
        <w:rPr>
          <w:rFonts w:ascii="Arial" w:hAnsi="Arial" w:cs="Arial"/>
          <w:b/>
          <w:sz w:val="22"/>
          <w:szCs w:val="22"/>
        </w:rPr>
        <w:t>i</w:t>
      </w:r>
      <w:proofErr w:type="spellEnd"/>
      <w:r>
        <w:rPr>
          <w:rFonts w:ascii="Arial" w:hAnsi="Arial" w:cs="Arial"/>
          <w:b/>
          <w:sz w:val="22"/>
          <w:szCs w:val="22"/>
        </w:rPr>
        <w:t>)</w:t>
      </w:r>
    </w:p>
    <w:p w14:paraId="4D91FE4E" w14:textId="77777777" w:rsidR="008660AE" w:rsidRDefault="008660AE" w:rsidP="005A5CF5">
      <w:pPr>
        <w:spacing w:line="276" w:lineRule="auto"/>
        <w:rPr>
          <w:rFonts w:ascii="Arial" w:hAnsi="Arial" w:cs="Arial"/>
          <w:b/>
          <w:sz w:val="22"/>
          <w:szCs w:val="22"/>
        </w:rPr>
      </w:pPr>
    </w:p>
    <w:p w14:paraId="48F687A6" w14:textId="28816DCC" w:rsidR="008660AE" w:rsidRDefault="008660AE" w:rsidP="005A5CF5">
      <w:pPr>
        <w:spacing w:line="276" w:lineRule="auto"/>
        <w:rPr>
          <w:rFonts w:ascii="Arial" w:hAnsi="Arial" w:cs="Arial"/>
          <w:b/>
          <w:sz w:val="22"/>
          <w:szCs w:val="22"/>
        </w:rPr>
      </w:pPr>
      <w:r>
        <w:rPr>
          <w:rFonts w:ascii="Arial" w:hAnsi="Arial" w:cs="Arial"/>
          <w:b/>
          <w:sz w:val="22"/>
          <w:szCs w:val="22"/>
        </w:rPr>
        <w:t>Reviewed 15</w:t>
      </w:r>
      <w:r w:rsidRPr="008660AE">
        <w:rPr>
          <w:rFonts w:ascii="Arial" w:hAnsi="Arial" w:cs="Arial"/>
          <w:b/>
          <w:sz w:val="22"/>
          <w:szCs w:val="22"/>
          <w:vertAlign w:val="superscript"/>
        </w:rPr>
        <w:t>th</w:t>
      </w:r>
      <w:r>
        <w:rPr>
          <w:rFonts w:ascii="Arial" w:hAnsi="Arial" w:cs="Arial"/>
          <w:b/>
          <w:sz w:val="22"/>
          <w:szCs w:val="22"/>
        </w:rPr>
        <w:t xml:space="preserve"> May 2023 – Annual Meeting – Minutes ref:  11) </w:t>
      </w:r>
      <w:proofErr w:type="spellStart"/>
      <w:r>
        <w:rPr>
          <w:rFonts w:ascii="Arial" w:hAnsi="Arial" w:cs="Arial"/>
          <w:b/>
          <w:sz w:val="22"/>
          <w:szCs w:val="22"/>
        </w:rPr>
        <w:t>i</w:t>
      </w:r>
      <w:proofErr w:type="spellEnd"/>
      <w:r>
        <w:rPr>
          <w:rFonts w:ascii="Arial" w:hAnsi="Arial" w:cs="Arial"/>
          <w:b/>
          <w:sz w:val="22"/>
          <w:szCs w:val="22"/>
        </w:rPr>
        <w:t>)</w:t>
      </w:r>
    </w:p>
    <w:p w14:paraId="00EF2DD0" w14:textId="77777777" w:rsidR="004145EC" w:rsidRDefault="004145EC" w:rsidP="005A5CF5">
      <w:pPr>
        <w:spacing w:line="276" w:lineRule="auto"/>
        <w:rPr>
          <w:rFonts w:ascii="Arial" w:hAnsi="Arial" w:cs="Arial"/>
          <w:b/>
          <w:sz w:val="22"/>
          <w:szCs w:val="22"/>
        </w:rPr>
      </w:pPr>
    </w:p>
    <w:p w14:paraId="61D095A6" w14:textId="4A1A3929" w:rsidR="004145EC" w:rsidRDefault="004145EC" w:rsidP="005A5CF5">
      <w:pPr>
        <w:spacing w:line="276" w:lineRule="auto"/>
        <w:rPr>
          <w:rFonts w:ascii="Arial" w:hAnsi="Arial" w:cs="Arial"/>
          <w:b/>
          <w:sz w:val="22"/>
          <w:szCs w:val="22"/>
        </w:rPr>
      </w:pPr>
      <w:r>
        <w:rPr>
          <w:rFonts w:ascii="Arial" w:hAnsi="Arial" w:cs="Arial"/>
          <w:b/>
          <w:sz w:val="22"/>
          <w:szCs w:val="22"/>
        </w:rPr>
        <w:t>Reviewed 13</w:t>
      </w:r>
      <w:r w:rsidRPr="004145EC">
        <w:rPr>
          <w:rFonts w:ascii="Arial" w:hAnsi="Arial" w:cs="Arial"/>
          <w:b/>
          <w:sz w:val="22"/>
          <w:szCs w:val="22"/>
          <w:vertAlign w:val="superscript"/>
        </w:rPr>
        <w:t>th</w:t>
      </w:r>
      <w:r>
        <w:rPr>
          <w:rFonts w:ascii="Arial" w:hAnsi="Arial" w:cs="Arial"/>
          <w:b/>
          <w:sz w:val="22"/>
          <w:szCs w:val="22"/>
        </w:rPr>
        <w:t xml:space="preserve"> May 2024 – Annual Meeting – Minutes ref 11) </w:t>
      </w:r>
      <w:proofErr w:type="spellStart"/>
      <w:r>
        <w:rPr>
          <w:rFonts w:ascii="Arial" w:hAnsi="Arial" w:cs="Arial"/>
          <w:b/>
          <w:sz w:val="22"/>
          <w:szCs w:val="22"/>
        </w:rPr>
        <w:t>i</w:t>
      </w:r>
      <w:proofErr w:type="spellEnd"/>
      <w:r>
        <w:rPr>
          <w:rFonts w:ascii="Arial" w:hAnsi="Arial" w:cs="Arial"/>
          <w:b/>
          <w:sz w:val="22"/>
          <w:szCs w:val="22"/>
        </w:rPr>
        <w:t>)</w:t>
      </w:r>
    </w:p>
    <w:p w14:paraId="7CC1245C" w14:textId="77777777" w:rsidR="005A5CF5" w:rsidRDefault="005A5CF5" w:rsidP="005C3132">
      <w:pPr>
        <w:spacing w:line="276" w:lineRule="auto"/>
        <w:rPr>
          <w:rFonts w:ascii="Arial" w:hAnsi="Arial" w:cs="Arial"/>
          <w:sz w:val="22"/>
          <w:szCs w:val="22"/>
        </w:rPr>
      </w:pPr>
    </w:p>
    <w:p w14:paraId="189CE32C" w14:textId="77777777" w:rsidR="00B169D3" w:rsidRDefault="00B169D3" w:rsidP="005C3132">
      <w:pPr>
        <w:spacing w:line="276" w:lineRule="auto"/>
        <w:rPr>
          <w:rFonts w:ascii="Arial" w:hAnsi="Arial" w:cs="Arial"/>
          <w:sz w:val="22"/>
          <w:szCs w:val="22"/>
        </w:rPr>
      </w:pPr>
    </w:p>
    <w:sectPr w:rsidR="00B169D3"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3E06C" w14:textId="77777777" w:rsidR="005A5CF5" w:rsidRDefault="005A5CF5" w:rsidP="00E77177">
      <w:r>
        <w:separator/>
      </w:r>
    </w:p>
  </w:endnote>
  <w:endnote w:type="continuationSeparator" w:id="0">
    <w:p w14:paraId="5BD91E34" w14:textId="77777777" w:rsidR="005A5CF5" w:rsidRDefault="005A5CF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9A5B0" w14:textId="77777777" w:rsidR="005A5CF5" w:rsidRPr="00986762" w:rsidRDefault="005A5CF5"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00B169D3">
      <w:rPr>
        <w:rFonts w:ascii="Arial" w:hAnsi="Arial" w:cs="Arial"/>
        <w:noProof/>
        <w:sz w:val="22"/>
        <w:szCs w:val="22"/>
      </w:rPr>
      <w:t>22</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B2FD5" w14:textId="77777777" w:rsidR="005A5CF5" w:rsidRDefault="005A5CF5" w:rsidP="00E77177">
      <w:r>
        <w:separator/>
      </w:r>
    </w:p>
  </w:footnote>
  <w:footnote w:type="continuationSeparator" w:id="0">
    <w:p w14:paraId="07C23AF4" w14:textId="77777777" w:rsidR="005A5CF5" w:rsidRDefault="005A5CF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51B26D0"/>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93576">
    <w:abstractNumId w:val="44"/>
  </w:num>
  <w:num w:numId="2" w16cid:durableId="47731010">
    <w:abstractNumId w:val="2"/>
  </w:num>
  <w:num w:numId="3" w16cid:durableId="656812055">
    <w:abstractNumId w:val="32"/>
  </w:num>
  <w:num w:numId="4" w16cid:durableId="631642566">
    <w:abstractNumId w:val="30"/>
  </w:num>
  <w:num w:numId="5" w16cid:durableId="137693243">
    <w:abstractNumId w:val="38"/>
  </w:num>
  <w:num w:numId="6" w16cid:durableId="221019534">
    <w:abstractNumId w:val="26"/>
  </w:num>
  <w:num w:numId="7" w16cid:durableId="260384530">
    <w:abstractNumId w:val="24"/>
  </w:num>
  <w:num w:numId="8" w16cid:durableId="5711252">
    <w:abstractNumId w:val="33"/>
  </w:num>
  <w:num w:numId="9" w16cid:durableId="850295934">
    <w:abstractNumId w:val="34"/>
  </w:num>
  <w:num w:numId="10" w16cid:durableId="1764447504">
    <w:abstractNumId w:val="22"/>
  </w:num>
  <w:num w:numId="11" w16cid:durableId="1342586392">
    <w:abstractNumId w:val="40"/>
  </w:num>
  <w:num w:numId="12" w16cid:durableId="902448549">
    <w:abstractNumId w:val="13"/>
  </w:num>
  <w:num w:numId="13" w16cid:durableId="1394309137">
    <w:abstractNumId w:val="19"/>
  </w:num>
  <w:num w:numId="14" w16cid:durableId="1909269776">
    <w:abstractNumId w:val="27"/>
  </w:num>
  <w:num w:numId="15" w16cid:durableId="9259127">
    <w:abstractNumId w:val="35"/>
  </w:num>
  <w:num w:numId="16" w16cid:durableId="466513925">
    <w:abstractNumId w:val="23"/>
  </w:num>
  <w:num w:numId="17" w16cid:durableId="1647082973">
    <w:abstractNumId w:val="37"/>
  </w:num>
  <w:num w:numId="18" w16cid:durableId="59064324">
    <w:abstractNumId w:val="41"/>
  </w:num>
  <w:num w:numId="19" w16cid:durableId="1199968381">
    <w:abstractNumId w:val="10"/>
  </w:num>
  <w:num w:numId="20" w16cid:durableId="1448505522">
    <w:abstractNumId w:val="4"/>
  </w:num>
  <w:num w:numId="21" w16cid:durableId="1004940779">
    <w:abstractNumId w:val="17"/>
  </w:num>
  <w:num w:numId="22" w16cid:durableId="1133327406">
    <w:abstractNumId w:val="8"/>
  </w:num>
  <w:num w:numId="23" w16cid:durableId="914970774">
    <w:abstractNumId w:val="50"/>
  </w:num>
  <w:num w:numId="24" w16cid:durableId="319500315">
    <w:abstractNumId w:val="16"/>
  </w:num>
  <w:num w:numId="25" w16cid:durableId="1129250973">
    <w:abstractNumId w:val="21"/>
  </w:num>
  <w:num w:numId="26" w16cid:durableId="657197209">
    <w:abstractNumId w:val="0"/>
  </w:num>
  <w:num w:numId="27" w16cid:durableId="1569341689">
    <w:abstractNumId w:val="48"/>
  </w:num>
  <w:num w:numId="28" w16cid:durableId="914513820">
    <w:abstractNumId w:val="3"/>
  </w:num>
  <w:num w:numId="29" w16cid:durableId="1286497315">
    <w:abstractNumId w:val="36"/>
  </w:num>
  <w:num w:numId="30" w16cid:durableId="267128506">
    <w:abstractNumId w:val="29"/>
  </w:num>
  <w:num w:numId="31" w16cid:durableId="1265042169">
    <w:abstractNumId w:val="43"/>
  </w:num>
  <w:num w:numId="32" w16cid:durableId="1648044855">
    <w:abstractNumId w:val="28"/>
  </w:num>
  <w:num w:numId="33" w16cid:durableId="72511963">
    <w:abstractNumId w:val="9"/>
  </w:num>
  <w:num w:numId="34" w16cid:durableId="416558674">
    <w:abstractNumId w:val="15"/>
  </w:num>
  <w:num w:numId="35" w16cid:durableId="30963470">
    <w:abstractNumId w:val="49"/>
  </w:num>
  <w:num w:numId="36" w16cid:durableId="14815275">
    <w:abstractNumId w:val="12"/>
  </w:num>
  <w:num w:numId="37" w16cid:durableId="553005399">
    <w:abstractNumId w:val="20"/>
  </w:num>
  <w:num w:numId="38" w16cid:durableId="1225096122">
    <w:abstractNumId w:val="42"/>
  </w:num>
  <w:num w:numId="39" w16cid:durableId="847987592">
    <w:abstractNumId w:val="18"/>
  </w:num>
  <w:num w:numId="40" w16cid:durableId="1271669020">
    <w:abstractNumId w:val="47"/>
  </w:num>
  <w:num w:numId="41" w16cid:durableId="1279600323">
    <w:abstractNumId w:val="25"/>
  </w:num>
  <w:num w:numId="42" w16cid:durableId="422799607">
    <w:abstractNumId w:val="39"/>
  </w:num>
  <w:num w:numId="43" w16cid:durableId="1234239800">
    <w:abstractNumId w:val="46"/>
  </w:num>
  <w:num w:numId="44" w16cid:durableId="1793358164">
    <w:abstractNumId w:val="7"/>
  </w:num>
  <w:num w:numId="45" w16cid:durableId="715928302">
    <w:abstractNumId w:val="1"/>
  </w:num>
  <w:num w:numId="46" w16cid:durableId="1222788790">
    <w:abstractNumId w:val="51"/>
  </w:num>
  <w:num w:numId="47" w16cid:durableId="219874986">
    <w:abstractNumId w:val="11"/>
  </w:num>
  <w:num w:numId="48" w16cid:durableId="131797354">
    <w:abstractNumId w:val="14"/>
  </w:num>
  <w:num w:numId="49" w16cid:durableId="1755472867">
    <w:abstractNumId w:val="6"/>
  </w:num>
  <w:num w:numId="50" w16cid:durableId="141239574">
    <w:abstractNumId w:val="45"/>
  </w:num>
  <w:num w:numId="51" w16cid:durableId="2116900280">
    <w:abstractNumId w:val="52"/>
  </w:num>
  <w:num w:numId="52" w16cid:durableId="202445279">
    <w:abstractNumId w:val="5"/>
  </w:num>
  <w:num w:numId="53" w16cid:durableId="1639262773">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34B4"/>
    <w:rsid w:val="00125E8B"/>
    <w:rsid w:val="0013122D"/>
    <w:rsid w:val="00131C96"/>
    <w:rsid w:val="00133138"/>
    <w:rsid w:val="00136C4F"/>
    <w:rsid w:val="00136FB3"/>
    <w:rsid w:val="001376C1"/>
    <w:rsid w:val="0014042A"/>
    <w:rsid w:val="00141D60"/>
    <w:rsid w:val="00143A86"/>
    <w:rsid w:val="001548DC"/>
    <w:rsid w:val="00154B66"/>
    <w:rsid w:val="001559AB"/>
    <w:rsid w:val="00156678"/>
    <w:rsid w:val="0016182F"/>
    <w:rsid w:val="00161EF0"/>
    <w:rsid w:val="00165789"/>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5BF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0A8C"/>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87970"/>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0577"/>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1491"/>
    <w:rsid w:val="003C5ECA"/>
    <w:rsid w:val="003C5EF6"/>
    <w:rsid w:val="003C5F53"/>
    <w:rsid w:val="003C6B53"/>
    <w:rsid w:val="003D00A6"/>
    <w:rsid w:val="003D589A"/>
    <w:rsid w:val="003E583D"/>
    <w:rsid w:val="003F0E4D"/>
    <w:rsid w:val="003F717E"/>
    <w:rsid w:val="00401591"/>
    <w:rsid w:val="00401F20"/>
    <w:rsid w:val="00403AB6"/>
    <w:rsid w:val="00412EB9"/>
    <w:rsid w:val="004145EC"/>
    <w:rsid w:val="00416802"/>
    <w:rsid w:val="00425585"/>
    <w:rsid w:val="004309A1"/>
    <w:rsid w:val="004314C5"/>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68BE"/>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28C4"/>
    <w:rsid w:val="004D4657"/>
    <w:rsid w:val="004D55C3"/>
    <w:rsid w:val="004E0FC9"/>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3449"/>
    <w:rsid w:val="00564380"/>
    <w:rsid w:val="00564944"/>
    <w:rsid w:val="0056564F"/>
    <w:rsid w:val="00573C4E"/>
    <w:rsid w:val="00577731"/>
    <w:rsid w:val="00580EC6"/>
    <w:rsid w:val="00582596"/>
    <w:rsid w:val="00585898"/>
    <w:rsid w:val="005913BF"/>
    <w:rsid w:val="005926F1"/>
    <w:rsid w:val="005930C5"/>
    <w:rsid w:val="005A0886"/>
    <w:rsid w:val="005A405C"/>
    <w:rsid w:val="005A5CF5"/>
    <w:rsid w:val="005A6904"/>
    <w:rsid w:val="005A7508"/>
    <w:rsid w:val="005B2267"/>
    <w:rsid w:val="005B2ACF"/>
    <w:rsid w:val="005B526E"/>
    <w:rsid w:val="005B71B2"/>
    <w:rsid w:val="005C1FAA"/>
    <w:rsid w:val="005C27F8"/>
    <w:rsid w:val="005C3132"/>
    <w:rsid w:val="005C6413"/>
    <w:rsid w:val="005D0FAA"/>
    <w:rsid w:val="005D2038"/>
    <w:rsid w:val="005D4470"/>
    <w:rsid w:val="005D787A"/>
    <w:rsid w:val="005D7A76"/>
    <w:rsid w:val="005E3ACA"/>
    <w:rsid w:val="005E3E4E"/>
    <w:rsid w:val="005F0BAB"/>
    <w:rsid w:val="005F1BAA"/>
    <w:rsid w:val="005F412D"/>
    <w:rsid w:val="005F41FC"/>
    <w:rsid w:val="005F51BF"/>
    <w:rsid w:val="005F5408"/>
    <w:rsid w:val="00604A91"/>
    <w:rsid w:val="00604DED"/>
    <w:rsid w:val="006054B4"/>
    <w:rsid w:val="00612253"/>
    <w:rsid w:val="0061553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660AE"/>
    <w:rsid w:val="00871566"/>
    <w:rsid w:val="00871ABA"/>
    <w:rsid w:val="00873549"/>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7E9C"/>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169D3"/>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1415"/>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347"/>
    <w:rsid w:val="00BC681F"/>
    <w:rsid w:val="00BC7AC0"/>
    <w:rsid w:val="00BD1CB6"/>
    <w:rsid w:val="00BD3092"/>
    <w:rsid w:val="00BE108C"/>
    <w:rsid w:val="00BE2A2D"/>
    <w:rsid w:val="00BE3127"/>
    <w:rsid w:val="00BE52A2"/>
    <w:rsid w:val="00BF009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45BB"/>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0A5B"/>
    <w:rsid w:val="00F304C1"/>
    <w:rsid w:val="00F341CE"/>
    <w:rsid w:val="00F373AA"/>
    <w:rsid w:val="00F458D9"/>
    <w:rsid w:val="00F45D8E"/>
    <w:rsid w:val="00F4654C"/>
    <w:rsid w:val="00F4666F"/>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6BBF"/>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A3F7B9"/>
  <w15:docId w15:val="{EB0630D5-EA93-4F34-A76F-74F0DCD4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0" ma:contentTypeDescription="Create a new document." ma:contentTypeScope="" ma:versionID="3c592ac0079bff1fbebabf43152277f5">
  <xsd:schema xmlns:xsd="http://www.w3.org/2001/XMLSchema" xmlns:xs="http://www.w3.org/2001/XMLSchema" xmlns:p="http://schemas.microsoft.com/office/2006/metadata/properties" xmlns:ns2="fec33305-ad71-41ca-b989-5e331f134e8c" targetNamespace="http://schemas.microsoft.com/office/2006/metadata/properties" ma:root="true" ma:fieldsID="10d49ef43b14f84f4ef5ff82512ea5ae" ns2:_="">
    <xsd:import namespace="fec33305-ad71-41ca-b989-5e331f134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56E0-C798-4F49-B297-32AE2A4E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4081E-F419-45C5-900C-3427F27F8694}">
  <ds:schemaRefs>
    <ds:schemaRef ds:uri="http://schemas.microsoft.com/sharepoint/v3/contenttype/forms"/>
  </ds:schemaRefs>
</ds:datastoreItem>
</file>

<file path=customXml/itemProps3.xml><?xml version="1.0" encoding="utf-8"?>
<ds:datastoreItem xmlns:ds="http://schemas.openxmlformats.org/officeDocument/2006/customXml" ds:itemID="{3BD8F7A7-8538-4852-9009-70BE8E8B1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1F84F-FC12-4C2C-ABF4-0998D2BB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6532</Words>
  <Characters>37238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Joanne Richardson</cp:lastModifiedBy>
  <cp:revision>5</cp:revision>
  <cp:lastPrinted>2024-04-30T11:24:00Z</cp:lastPrinted>
  <dcterms:created xsi:type="dcterms:W3CDTF">2023-04-17T13:02:00Z</dcterms:created>
  <dcterms:modified xsi:type="dcterms:W3CDTF">2024-05-21T13:27:00Z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